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581FA1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5" r:href="rId6" o:title=""/>
          </v:shape>
        </w:pict>
      </w:r>
    </w:p>
    <w:p w:rsidR="00581FA1" w:rsidRPr="009A2B7F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0C3D57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:rsidR="00581FA1" w:rsidP="00581FA1" w14:paraId="2B46D08F" w14:textId="77777777">
      <w:pPr>
        <w:pStyle w:val="Caption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:rsidR="00581FA1" w:rsidP="00581FA1" w14:paraId="56BBC44E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:rsidR="00581FA1" w:rsidRPr="003F3C52" w14:paraId="7C66D3AD" w14:textId="77777777">
      <w:pPr>
        <w:rPr>
          <w:sz w:val="20"/>
          <w:szCs w:val="20"/>
          <w:lang w:val="lv-LV"/>
        </w:rPr>
      </w:pPr>
    </w:p>
    <w:p w:rsidR="00D1509A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D1509A" w:rsidRPr="002E316A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0075DA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D1509A" w:rsidRPr="000075DA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0075DA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11.03.2025.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0075DA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0075DA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DIKS-25-22-nos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44FB323C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747" w:type="dxa"/>
        <w:jc w:val="center"/>
        <w:tblLayout w:type="fixed"/>
        <w:tblLook w:val="0000"/>
      </w:tblPr>
      <w:tblGrid>
        <w:gridCol w:w="9747"/>
      </w:tblGrid>
      <w:tr w14:paraId="76AD1B4D" w14:textId="77777777" w:rsidTr="005E5EB2">
        <w:tblPrEx>
          <w:tblW w:w="9747" w:type="dxa"/>
          <w:jc w:val="center"/>
          <w:tblLayout w:type="fixed"/>
          <w:tblLook w:val="0000"/>
        </w:tblPrEx>
        <w:trPr>
          <w:jc w:val="center"/>
        </w:trPr>
        <w:tc>
          <w:tcPr>
            <w:tcW w:w="9747" w:type="dxa"/>
          </w:tcPr>
          <w:p w:rsidR="00D1509A" w:rsidRPr="005E5EB2" w:rsidP="005E5EB2" w14:paraId="5466613C" w14:textId="4D704A97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5E5EB2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5E5EB2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5E5EB2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5E5EB2">
              <w:rPr>
                <w:b/>
                <w:bCs/>
                <w:sz w:val="26"/>
                <w:szCs w:val="26"/>
                <w:lang w:val="lv-LV"/>
              </w:rPr>
              <w:t xml:space="preserve">Grozījums Rīgas </w:t>
            </w:r>
            <w:r w:rsidRPr="005E5EB2">
              <w:rPr>
                <w:b/>
                <w:bCs/>
                <w:sz w:val="26"/>
                <w:szCs w:val="26"/>
                <w:lang w:val="lv-LV"/>
              </w:rPr>
              <w:t>valstspilsētas</w:t>
            </w:r>
            <w:r w:rsidRPr="005E5EB2">
              <w:rPr>
                <w:b/>
                <w:bCs/>
                <w:sz w:val="26"/>
                <w:szCs w:val="26"/>
                <w:lang w:val="lv-LV"/>
              </w:rPr>
              <w:t xml:space="preserve"> pašvaldības Izglītības, kultūras un sporta departamenta Sporta un jaunatnes pārvaldes 2024.gada 18.decembra nolikumā</w:t>
            </w:r>
            <w:r>
              <w:rPr>
                <w:b/>
                <w:bCs/>
                <w:sz w:val="26"/>
                <w:szCs w:val="26"/>
                <w:lang w:val="lv-LV"/>
              </w:rPr>
              <w:br/>
            </w:r>
            <w:r w:rsidRPr="005E5EB2">
              <w:rPr>
                <w:b/>
                <w:bCs/>
                <w:sz w:val="26"/>
                <w:szCs w:val="26"/>
                <w:lang w:val="lv-LV"/>
              </w:rPr>
              <w:t>Nr.DIKS-24-66-nos “Rīgas izglītības iestāžu koru repertuāra apguves konkurss, gatavojoties XIII Latvijas Skolu jaunatnes dziesmu un deju svētku noslēguma koncertam “TE - AUST””</w:t>
            </w:r>
            <w:r w:rsidRPr="005E5EB2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370DE833" w14:textId="77777777">
      <w:pPr>
        <w:ind w:firstLine="720"/>
        <w:jc w:val="both"/>
        <w:rPr>
          <w:sz w:val="26"/>
          <w:szCs w:val="26"/>
          <w:lang w:val="lv-LV"/>
        </w:rPr>
      </w:pPr>
    </w:p>
    <w:p w:rsidR="005E5EB2" w:rsidP="00B67A91" w14:paraId="37E054A6" w14:textId="67EA5FB1">
      <w:pPr>
        <w:ind w:firstLine="709"/>
        <w:jc w:val="both"/>
        <w:rPr>
          <w:sz w:val="26"/>
          <w:szCs w:val="26"/>
          <w:lang w:val="lv-LV"/>
        </w:rPr>
      </w:pPr>
      <w:r w:rsidRPr="001665DD">
        <w:rPr>
          <w:sz w:val="26"/>
          <w:szCs w:val="26"/>
          <w:lang w:val="lv-LV"/>
        </w:rPr>
        <w:t xml:space="preserve">Pamatojoties uz Rīgas </w:t>
      </w:r>
      <w:r w:rsidRPr="001665DD">
        <w:rPr>
          <w:sz w:val="26"/>
          <w:szCs w:val="26"/>
          <w:lang w:val="lv-LV"/>
        </w:rPr>
        <w:t>valstspilsētas</w:t>
      </w:r>
      <w:r w:rsidRPr="001665DD">
        <w:rPr>
          <w:sz w:val="26"/>
          <w:szCs w:val="26"/>
          <w:lang w:val="lv-LV"/>
        </w:rPr>
        <w:t xml:space="preserve"> pašvaldības Izglītības, kultūras un sporta departamenta 2024.gada 17.maija reglamenta Nr.DIKS-24-19-rgs “Rīgas </w:t>
      </w:r>
      <w:r w:rsidRPr="001665DD">
        <w:rPr>
          <w:sz w:val="26"/>
          <w:szCs w:val="26"/>
          <w:lang w:val="lv-LV"/>
        </w:rPr>
        <w:t>valstspilsētas</w:t>
      </w:r>
      <w:r w:rsidRPr="001665DD">
        <w:rPr>
          <w:sz w:val="26"/>
          <w:szCs w:val="26"/>
          <w:lang w:val="lv-LV"/>
        </w:rPr>
        <w:t xml:space="preserve"> pašvaldības Izglītības, kultūras un sporta departamenta Sporta un jaunatnes pārvaldes reglaments” 10.5.apakšpunktu, izdarīt Rīgas </w:t>
      </w:r>
      <w:r w:rsidRPr="001665DD">
        <w:rPr>
          <w:sz w:val="26"/>
          <w:szCs w:val="26"/>
          <w:lang w:val="lv-LV"/>
        </w:rPr>
        <w:t>valstspilsētas</w:t>
      </w:r>
      <w:r w:rsidRPr="001665DD">
        <w:rPr>
          <w:sz w:val="26"/>
          <w:szCs w:val="26"/>
          <w:lang w:val="lv-LV"/>
        </w:rPr>
        <w:t xml:space="preserve"> pašvaldības Izglītības, kultūras un sporta departamenta Sporta un jaunatnes pārvaldes 202</w:t>
      </w:r>
      <w:r>
        <w:rPr>
          <w:sz w:val="26"/>
          <w:szCs w:val="26"/>
          <w:lang w:val="lv-LV"/>
        </w:rPr>
        <w:t>4</w:t>
      </w:r>
      <w:r w:rsidRPr="001665DD">
        <w:rPr>
          <w:sz w:val="26"/>
          <w:szCs w:val="26"/>
          <w:lang w:val="lv-LV"/>
        </w:rPr>
        <w:t>.gada 1</w:t>
      </w:r>
      <w:r>
        <w:rPr>
          <w:sz w:val="26"/>
          <w:szCs w:val="26"/>
          <w:lang w:val="lv-LV"/>
        </w:rPr>
        <w:t>8</w:t>
      </w:r>
      <w:r w:rsidRPr="001665DD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decemb</w:t>
      </w:r>
      <w:r w:rsidRPr="001665DD">
        <w:rPr>
          <w:sz w:val="26"/>
          <w:szCs w:val="26"/>
          <w:lang w:val="lv-LV"/>
        </w:rPr>
        <w:t>ra nolikumā Nr.DIKS-2</w:t>
      </w:r>
      <w:r>
        <w:rPr>
          <w:sz w:val="26"/>
          <w:szCs w:val="26"/>
          <w:lang w:val="lv-LV"/>
        </w:rPr>
        <w:t>4</w:t>
      </w:r>
      <w:r w:rsidRPr="001665DD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66</w:t>
      </w:r>
      <w:r w:rsidRPr="001665DD">
        <w:rPr>
          <w:sz w:val="26"/>
          <w:szCs w:val="26"/>
          <w:lang w:val="lv-LV"/>
        </w:rPr>
        <w:t>-nos “Rīgas izglītības iestāžu koru repertuāra apguves konkurss, gatavojoties XIII Latvijas Skolu jaunatnes dziesmu un deju svētku noslēguma koncertam “TE - AUST”” šādu grozījumu:</w:t>
      </w:r>
    </w:p>
    <w:p w:rsidR="00B67A91" w:rsidP="00B67A91" w14:paraId="4913BA42" w14:textId="77777777">
      <w:pPr>
        <w:ind w:firstLine="709"/>
        <w:jc w:val="both"/>
        <w:rPr>
          <w:sz w:val="26"/>
          <w:szCs w:val="26"/>
          <w:lang w:val="lv-LV"/>
        </w:rPr>
      </w:pPr>
    </w:p>
    <w:p w:rsidR="005E5EB2" w:rsidP="00B67A91" w14:paraId="341C2C9D" w14:textId="26B00021">
      <w:pPr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3.pielikumā tabulu “</w:t>
      </w:r>
      <w:r w:rsidRPr="00AC64EF">
        <w:rPr>
          <w:sz w:val="26"/>
          <w:szCs w:val="26"/>
          <w:lang w:val="lv-LV"/>
        </w:rPr>
        <w:t>Punktu skaidrojums</w:t>
      </w:r>
      <w:r>
        <w:rPr>
          <w:sz w:val="26"/>
          <w:szCs w:val="26"/>
          <w:lang w:val="lv-LV"/>
        </w:rPr>
        <w:t>” izteikt šādā redakcijā:</w:t>
      </w:r>
    </w:p>
    <w:tbl>
      <w:tblPr>
        <w:tblW w:w="5000" w:type="pct"/>
        <w:tblCellMar>
          <w:top w:w="67" w:type="dxa"/>
          <w:right w:w="115" w:type="dxa"/>
        </w:tblCellMar>
        <w:tblLook w:val="04A0"/>
      </w:tblPr>
      <w:tblGrid>
        <w:gridCol w:w="2611"/>
        <w:gridCol w:w="6966"/>
      </w:tblGrid>
      <w:tr w14:paraId="5C050AE0" w14:textId="77777777" w:rsidTr="00B67A91">
        <w:tblPrEx>
          <w:tblW w:w="5000" w:type="pct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EB2" w:rsidRPr="00AC64EF" w:rsidP="00B67A91" w14:paraId="37E84160" w14:textId="77777777">
            <w:pPr>
              <w:spacing w:line="256" w:lineRule="auto"/>
              <w:ind w:left="7"/>
              <w:jc w:val="center"/>
              <w:rPr>
                <w:sz w:val="26"/>
                <w:szCs w:val="26"/>
                <w:lang w:val="lv-LV"/>
              </w:rPr>
            </w:pPr>
            <w:r w:rsidRPr="00AC64EF">
              <w:rPr>
                <w:b/>
                <w:sz w:val="26"/>
                <w:szCs w:val="26"/>
                <w:lang w:val="lv-LV"/>
              </w:rPr>
              <w:t>Punkti</w:t>
            </w:r>
          </w:p>
        </w:tc>
        <w:tc>
          <w:tcPr>
            <w:tcW w:w="3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EB2" w:rsidRPr="00AC64EF" w:rsidP="00B67A91" w14:paraId="6420DE82" w14:textId="77777777">
            <w:pPr>
              <w:spacing w:line="256" w:lineRule="auto"/>
              <w:ind w:left="7"/>
              <w:jc w:val="center"/>
              <w:rPr>
                <w:sz w:val="26"/>
                <w:szCs w:val="26"/>
                <w:lang w:val="lv-LV"/>
              </w:rPr>
            </w:pPr>
            <w:r w:rsidRPr="00AC64EF">
              <w:rPr>
                <w:b/>
                <w:sz w:val="26"/>
                <w:szCs w:val="26"/>
                <w:lang w:val="lv-LV"/>
              </w:rPr>
              <w:t>Vērtējums</w:t>
            </w:r>
          </w:p>
        </w:tc>
      </w:tr>
      <w:tr w14:paraId="795485B6" w14:textId="77777777" w:rsidTr="00B67A91">
        <w:tblPrEx>
          <w:tblW w:w="5000" w:type="pct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B2" w:rsidRPr="00AC64EF" w:rsidP="004A5FB3" w14:paraId="487F118F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45,00 – 50,00</w:t>
            </w:r>
          </w:p>
        </w:tc>
        <w:tc>
          <w:tcPr>
            <w:tcW w:w="3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B2" w:rsidRPr="00AC64EF" w:rsidP="004A5FB3" w14:paraId="4DD18127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Augstākā pakāpe</w:t>
            </w:r>
          </w:p>
        </w:tc>
      </w:tr>
      <w:tr w14:paraId="22427D3D" w14:textId="77777777" w:rsidTr="00B67A91">
        <w:tblPrEx>
          <w:tblW w:w="5000" w:type="pct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B2" w:rsidRPr="00AC64EF" w:rsidP="004A5FB3" w14:paraId="3A9AA16F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40,00 – 44,99</w:t>
            </w:r>
          </w:p>
        </w:tc>
        <w:tc>
          <w:tcPr>
            <w:tcW w:w="3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B2" w:rsidRPr="00AC64EF" w:rsidP="004A5FB3" w14:paraId="59300527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I pakāpe</w:t>
            </w:r>
          </w:p>
        </w:tc>
      </w:tr>
      <w:tr w14:paraId="0C853B08" w14:textId="77777777" w:rsidTr="00B67A91">
        <w:tblPrEx>
          <w:tblW w:w="5000" w:type="pct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B2" w:rsidRPr="00AC64EF" w:rsidP="004A5FB3" w14:paraId="6BCB5F5B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3</w:t>
            </w:r>
            <w:r>
              <w:rPr>
                <w:sz w:val="26"/>
                <w:szCs w:val="26"/>
                <w:lang w:val="lv-LV"/>
              </w:rPr>
              <w:t>5</w:t>
            </w:r>
            <w:r w:rsidRPr="00AC64EF">
              <w:rPr>
                <w:sz w:val="26"/>
                <w:szCs w:val="26"/>
                <w:lang w:val="lv-LV"/>
              </w:rPr>
              <w:t>,00 – 3</w:t>
            </w:r>
            <w:r>
              <w:rPr>
                <w:sz w:val="26"/>
                <w:szCs w:val="26"/>
                <w:lang w:val="lv-LV"/>
              </w:rPr>
              <w:t>9</w:t>
            </w:r>
            <w:r w:rsidRPr="00AC64EF">
              <w:rPr>
                <w:sz w:val="26"/>
                <w:szCs w:val="26"/>
                <w:lang w:val="lv-LV"/>
              </w:rPr>
              <w:t>,99</w:t>
            </w:r>
          </w:p>
        </w:tc>
        <w:tc>
          <w:tcPr>
            <w:tcW w:w="3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B2" w:rsidRPr="00AC64EF" w:rsidP="004A5FB3" w14:paraId="741609DC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II pakāpe</w:t>
            </w:r>
          </w:p>
        </w:tc>
      </w:tr>
      <w:tr w14:paraId="1FD61197" w14:textId="77777777" w:rsidTr="00B67A91">
        <w:tblPrEx>
          <w:tblW w:w="5000" w:type="pct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B2" w:rsidRPr="00AC64EF" w:rsidP="004A5FB3" w14:paraId="6E3649FE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30</w:t>
            </w:r>
            <w:r w:rsidRPr="00AC64EF">
              <w:rPr>
                <w:sz w:val="26"/>
                <w:szCs w:val="26"/>
                <w:lang w:val="lv-LV"/>
              </w:rPr>
              <w:t xml:space="preserve">,00 – </w:t>
            </w:r>
            <w:r>
              <w:rPr>
                <w:sz w:val="26"/>
                <w:szCs w:val="26"/>
                <w:lang w:val="lv-LV"/>
              </w:rPr>
              <w:t>34</w:t>
            </w:r>
            <w:r w:rsidRPr="00AC64EF">
              <w:rPr>
                <w:sz w:val="26"/>
                <w:szCs w:val="26"/>
                <w:lang w:val="lv-LV"/>
              </w:rPr>
              <w:t>,99</w:t>
            </w:r>
          </w:p>
        </w:tc>
        <w:tc>
          <w:tcPr>
            <w:tcW w:w="3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B2" w:rsidRPr="00AC64EF" w:rsidP="004A5FB3" w14:paraId="33C175EF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III pakāpe</w:t>
            </w:r>
          </w:p>
        </w:tc>
      </w:tr>
      <w:tr w14:paraId="40D9DF6F" w14:textId="77777777" w:rsidTr="00B67A91">
        <w:tblPrEx>
          <w:tblW w:w="5000" w:type="pct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B2" w:rsidRPr="00AC64EF" w:rsidP="004A5FB3" w14:paraId="726D976F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00,00 – 2</w:t>
            </w:r>
            <w:r>
              <w:rPr>
                <w:sz w:val="26"/>
                <w:szCs w:val="26"/>
                <w:lang w:val="lv-LV"/>
              </w:rPr>
              <w:t>9</w:t>
            </w:r>
            <w:r w:rsidRPr="00AC64EF">
              <w:rPr>
                <w:sz w:val="26"/>
                <w:szCs w:val="26"/>
                <w:lang w:val="lv-LV"/>
              </w:rPr>
              <w:t>,99</w:t>
            </w:r>
          </w:p>
        </w:tc>
        <w:tc>
          <w:tcPr>
            <w:tcW w:w="3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B2" w:rsidRPr="00AC64EF" w:rsidP="004A5FB3" w14:paraId="71576566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Pateicība par piedalīšanos, repertuārs nav apgūts</w:t>
            </w:r>
          </w:p>
        </w:tc>
      </w:tr>
    </w:tbl>
    <w:p w:rsidR="00D1509A" w:rsidRPr="008B3873" w:rsidP="00D1509A" w14:paraId="11010682" w14:textId="77777777">
      <w:pPr>
        <w:ind w:firstLine="720"/>
        <w:jc w:val="both"/>
        <w:rPr>
          <w:sz w:val="26"/>
          <w:szCs w:val="26"/>
          <w:lang w:val="fr-FR"/>
        </w:rPr>
      </w:pPr>
    </w:p>
    <w:p w:rsidR="005E5EB2" w:rsidRPr="008B3873" w:rsidP="00D1509A" w14:paraId="26BFC15B" w14:textId="77777777">
      <w:pPr>
        <w:ind w:firstLine="720"/>
        <w:jc w:val="both"/>
        <w:rPr>
          <w:sz w:val="16"/>
          <w:szCs w:val="16"/>
          <w:lang w:val="fr-FR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0075DA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0075DA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775CCAF7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6188A40B" w14:textId="77777777" w:rsidTr="00B758EF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1509A" w:rsidRPr="00FB1E7C" w:rsidP="005E5EB2" w14:paraId="6C99C0DC" w14:textId="61A9E2D7">
            <w:pPr>
              <w:rPr>
                <w:sz w:val="26"/>
                <w:szCs w:val="26"/>
                <w:lang w:val="lv-LV"/>
              </w:rPr>
            </w:pPr>
            <w:r w:rsidRPr="00FB1E7C">
              <w:rPr>
                <w:sz w:val="26"/>
                <w:szCs w:val="26"/>
                <w:lang w:val="lv-LV"/>
              </w:rPr>
              <w:t>Juhņēviča</w:t>
            </w:r>
            <w:r w:rsidRPr="00FB1E7C" w:rsidR="001F52B9">
              <w:rPr>
                <w:sz w:val="26"/>
                <w:szCs w:val="26"/>
                <w:lang w:val="lv-LV"/>
              </w:rPr>
              <w:t xml:space="preserve"> </w:t>
            </w:r>
            <w:r w:rsidRPr="00FB1E7C">
              <w:rPr>
                <w:sz w:val="26"/>
                <w:szCs w:val="26"/>
                <w:lang w:val="lv-LV"/>
              </w:rPr>
              <w:t>67181333</w:t>
            </w:r>
          </w:p>
        </w:tc>
      </w:tr>
    </w:tbl>
    <w:p w:rsidR="002658E6" w:rsidRPr="005F431D" w:rsidP="005E5EB2" w14:paraId="4DB73C0A" w14:textId="77777777">
      <w:pPr>
        <w:rPr>
          <w:sz w:val="26"/>
          <w:szCs w:val="26"/>
          <w:lang w:val="lv-LV"/>
        </w:rPr>
      </w:pPr>
    </w:p>
    <w:sectPr w:rsidSect="001F5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E59" w14:paraId="364ACA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FA1" w:rsidRPr="002658E6" w:rsidP="002658E6" w14:paraId="74612210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FA1" w:rsidRPr="00931E59" w:rsidP="00931E59" w14:paraId="7612B628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B1E7C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E59" w14:paraId="2C4CB5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C3D57"/>
    <w:rsid w:val="001441EE"/>
    <w:rsid w:val="001665DD"/>
    <w:rsid w:val="00171153"/>
    <w:rsid w:val="001C76CF"/>
    <w:rsid w:val="001F52B9"/>
    <w:rsid w:val="002214FC"/>
    <w:rsid w:val="002658E6"/>
    <w:rsid w:val="002D0865"/>
    <w:rsid w:val="002E316A"/>
    <w:rsid w:val="003D2EFA"/>
    <w:rsid w:val="003D52ED"/>
    <w:rsid w:val="003F3C52"/>
    <w:rsid w:val="004A5FB3"/>
    <w:rsid w:val="00581FA1"/>
    <w:rsid w:val="00587551"/>
    <w:rsid w:val="005E5EB2"/>
    <w:rsid w:val="005F431D"/>
    <w:rsid w:val="005F57F0"/>
    <w:rsid w:val="00602076"/>
    <w:rsid w:val="006D24F8"/>
    <w:rsid w:val="008B3873"/>
    <w:rsid w:val="00931E59"/>
    <w:rsid w:val="009A2B7F"/>
    <w:rsid w:val="00A102CF"/>
    <w:rsid w:val="00AC64EF"/>
    <w:rsid w:val="00B101C9"/>
    <w:rsid w:val="00B67A91"/>
    <w:rsid w:val="00B758EF"/>
    <w:rsid w:val="00B91B93"/>
    <w:rsid w:val="00BF4C3C"/>
    <w:rsid w:val="00D1509A"/>
    <w:rsid w:val="00DB0109"/>
    <w:rsid w:val="00DF589B"/>
    <w:rsid w:val="00E0746E"/>
    <w:rsid w:val="00F51494"/>
    <w:rsid w:val="00FB1E7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../../..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B0EE-D1E7-4E4E-A79A-11FFFFC2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9</cp:revision>
  <cp:lastPrinted>2022-06-17T09:22:00Z</cp:lastPrinted>
  <dcterms:created xsi:type="dcterms:W3CDTF">2024-10-16T08:35:00Z</dcterms:created>
  <dcterms:modified xsi:type="dcterms:W3CDTF">2025-03-11T08:20:00Z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