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440" w:rsidRDefault="00C531A2">
      <w:pPr>
        <w:spacing w:after="122" w:line="259" w:lineRule="auto"/>
        <w:ind w:left="4318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47370" cy="719455"/>
            <wp:effectExtent l="0" t="0" r="0" b="0"/>
            <wp:docPr id="230" name="Picture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440" w:rsidRDefault="00C531A2">
      <w:pPr>
        <w:spacing w:after="207" w:line="260" w:lineRule="auto"/>
        <w:ind w:right="33"/>
        <w:jc w:val="center"/>
      </w:pPr>
      <w:r>
        <w:rPr>
          <w:sz w:val="22"/>
        </w:rPr>
        <w:t>RĪGAS</w:t>
      </w:r>
      <w:r>
        <w:rPr>
          <w:sz w:val="22"/>
        </w:rPr>
        <w:t xml:space="preserve"> DOMES </w:t>
      </w:r>
      <w:r>
        <w:rPr>
          <w:sz w:val="22"/>
        </w:rPr>
        <w:t>IZGLĪTĪBAS,</w:t>
      </w:r>
      <w:r>
        <w:rPr>
          <w:sz w:val="22"/>
        </w:rPr>
        <w:t xml:space="preserve"> </w:t>
      </w:r>
      <w:r>
        <w:rPr>
          <w:sz w:val="22"/>
        </w:rPr>
        <w:t>KULTŪRAS</w:t>
      </w:r>
      <w:r>
        <w:rPr>
          <w:sz w:val="22"/>
        </w:rPr>
        <w:t xml:space="preserve"> UN SPORTA DEPARTAMENTS</w:t>
      </w:r>
    </w:p>
    <w:p w:rsidR="00594440" w:rsidRDefault="00C531A2">
      <w:pPr>
        <w:pStyle w:val="Heading1"/>
      </w:pPr>
      <w:r>
        <w:t xml:space="preserve">SPORTA UN JAUNATNES </w:t>
      </w:r>
      <w:r>
        <w:t>PĀRVALDE</w:t>
      </w:r>
    </w:p>
    <w:p w:rsidR="00594440" w:rsidRDefault="00C531A2">
      <w:pPr>
        <w:spacing w:after="388" w:line="260" w:lineRule="auto"/>
        <w:ind w:right="33"/>
        <w:jc w:val="center"/>
      </w:pPr>
      <w:r>
        <w:rPr>
          <w:sz w:val="22"/>
        </w:rPr>
        <w:t>Krišjāņa</w:t>
      </w:r>
      <w:r>
        <w:rPr>
          <w:sz w:val="22"/>
        </w:rPr>
        <w:t xml:space="preserve"> </w:t>
      </w:r>
      <w:r>
        <w:rPr>
          <w:sz w:val="22"/>
        </w:rPr>
        <w:t>Valdemāra</w:t>
      </w:r>
      <w:r>
        <w:rPr>
          <w:sz w:val="22"/>
        </w:rPr>
        <w:t xml:space="preserve"> iela 5, </w:t>
      </w:r>
      <w:r>
        <w:rPr>
          <w:sz w:val="22"/>
        </w:rPr>
        <w:t>Rīga,</w:t>
      </w:r>
      <w:r>
        <w:rPr>
          <w:sz w:val="22"/>
        </w:rPr>
        <w:t xml:space="preserve"> LV - 1010, </w:t>
      </w:r>
      <w:r>
        <w:rPr>
          <w:sz w:val="22"/>
        </w:rPr>
        <w:t>tālrunis</w:t>
      </w:r>
      <w:r>
        <w:rPr>
          <w:sz w:val="22"/>
        </w:rPr>
        <w:t xml:space="preserve"> 67026816, e-pasts iksd.sportjaun@riga.lv</w:t>
      </w:r>
    </w:p>
    <w:p w:rsidR="00594440" w:rsidRDefault="00C531A2">
      <w:pPr>
        <w:pStyle w:val="Heading2"/>
      </w:pPr>
      <w:r>
        <w:t>NOLIKUMS</w:t>
      </w:r>
    </w:p>
    <w:p w:rsidR="00594440" w:rsidRDefault="00C531A2">
      <w:pPr>
        <w:spacing w:after="305" w:line="259" w:lineRule="auto"/>
        <w:ind w:left="0" w:right="33" w:firstLine="0"/>
        <w:jc w:val="center"/>
      </w:pPr>
      <w:r>
        <w:t>Rīgā</w:t>
      </w:r>
    </w:p>
    <w:p w:rsidR="00594440" w:rsidRDefault="00C531A2">
      <w:pPr>
        <w:tabs>
          <w:tab w:val="right" w:pos="9531"/>
        </w:tabs>
        <w:spacing w:after="291"/>
        <w:ind w:left="-15" w:firstLine="0"/>
        <w:jc w:val="left"/>
      </w:pPr>
      <w:r>
        <w:t>12.01.2023.</w:t>
      </w:r>
      <w:r>
        <w:tab/>
        <w:t>Nr. DIKS-23-6-nos</w:t>
      </w:r>
    </w:p>
    <w:p w:rsidR="00594440" w:rsidRDefault="00C531A2">
      <w:pPr>
        <w:spacing w:after="273" w:line="259" w:lineRule="auto"/>
        <w:ind w:left="0" w:right="33" w:firstLine="0"/>
        <w:jc w:val="center"/>
      </w:pPr>
      <w:r>
        <w:rPr>
          <w:b/>
        </w:rPr>
        <w:t>Rīgas Vokālās mūzikas</w:t>
      </w:r>
      <w:r>
        <w:rPr>
          <w:b/>
        </w:rPr>
        <w:t xml:space="preserve"> konkursa “Balsis 2023” nolikums</w:t>
      </w:r>
    </w:p>
    <w:p w:rsidR="00594440" w:rsidRDefault="00C531A2">
      <w:pPr>
        <w:pStyle w:val="Heading3"/>
        <w:ind w:left="1624" w:right="1287"/>
      </w:pPr>
      <w:r>
        <w:t xml:space="preserve">I. </w:t>
      </w:r>
      <w:r>
        <w:t>Vispārīgie</w:t>
      </w:r>
      <w:r>
        <w:t xml:space="preserve"> </w:t>
      </w:r>
      <w:r>
        <w:t>jautājumi</w:t>
      </w:r>
      <w:r>
        <w:t xml:space="preserve"> </w:t>
      </w:r>
    </w:p>
    <w:p w:rsidR="00594440" w:rsidRDefault="00C531A2">
      <w:pPr>
        <w:numPr>
          <w:ilvl w:val="0"/>
          <w:numId w:val="1"/>
        </w:numPr>
        <w:spacing w:after="288"/>
        <w:ind w:right="18" w:firstLine="567"/>
      </w:pPr>
      <w:r>
        <w:t xml:space="preserve">Šis nolikums </w:t>
      </w:r>
      <w:r>
        <w:t>izstrādāts,</w:t>
      </w:r>
      <w:r>
        <w:t xml:space="preserve"> pamatojoties uz Valsts </w:t>
      </w:r>
      <w:r>
        <w:t>izglītības</w:t>
      </w:r>
      <w:r>
        <w:t xml:space="preserve"> satura centra </w:t>
      </w:r>
      <w:r>
        <w:t>(turpmāk</w:t>
      </w:r>
      <w:r>
        <w:t xml:space="preserve"> - VISC) nolikumu</w:t>
      </w:r>
      <w:r>
        <w:rPr>
          <w:b/>
        </w:rPr>
        <w:t xml:space="preserve"> </w:t>
      </w:r>
      <w:r>
        <w:t>Vokālās</w:t>
      </w:r>
      <w:r>
        <w:t xml:space="preserve"> </w:t>
      </w:r>
      <w:r>
        <w:t>mūzikas</w:t>
      </w:r>
      <w:r>
        <w:t xml:space="preserve"> konkurss “Balsis 2023”, kas </w:t>
      </w:r>
      <w:r>
        <w:t>apstiprināts</w:t>
      </w:r>
      <w:r>
        <w:t xml:space="preserve"> ar VISC 2022. gada 3.oktobra </w:t>
      </w:r>
      <w:r>
        <w:t>rīkojumu</w:t>
      </w:r>
      <w:r>
        <w:t xml:space="preserve"> Nr.4</w:t>
      </w:r>
      <w:r>
        <w:t xml:space="preserve">.1-07/94, un nosaka </w:t>
      </w:r>
      <w:r>
        <w:t>kārtību,</w:t>
      </w:r>
      <w:r>
        <w:t xml:space="preserve"> </w:t>
      </w:r>
      <w:r>
        <w:t>kādā</w:t>
      </w:r>
      <w:r>
        <w:t xml:space="preserve"> </w:t>
      </w:r>
      <w:r>
        <w:t>norisinās</w:t>
      </w:r>
      <w:r>
        <w:t xml:space="preserve"> </w:t>
      </w:r>
      <w:r>
        <w:t>Rīgas</w:t>
      </w:r>
      <w:r>
        <w:t xml:space="preserve"> </w:t>
      </w:r>
      <w:proofErr w:type="spellStart"/>
      <w:r>
        <w:t>valstspilsētas</w:t>
      </w:r>
      <w:proofErr w:type="spellEnd"/>
      <w:r>
        <w:t xml:space="preserve"> </w:t>
      </w:r>
      <w:r>
        <w:t>pašvaldības</w:t>
      </w:r>
      <w:r>
        <w:t xml:space="preserve"> </w:t>
      </w:r>
      <w:r>
        <w:t>iestāžu</w:t>
      </w:r>
      <w:r>
        <w:t xml:space="preserve"> </w:t>
      </w:r>
      <w:r>
        <w:t>(turpmāk</w:t>
      </w:r>
      <w:r>
        <w:t xml:space="preserve"> – </w:t>
      </w:r>
      <w:r>
        <w:t>Iestādes)</w:t>
      </w:r>
      <w:r>
        <w:t xml:space="preserve"> </w:t>
      </w:r>
      <w:r>
        <w:t>mūzikas</w:t>
      </w:r>
      <w:r>
        <w:t xml:space="preserve"> interešu </w:t>
      </w:r>
      <w:r>
        <w:t>izglītības</w:t>
      </w:r>
      <w:r>
        <w:t xml:space="preserve"> programmu </w:t>
      </w:r>
      <w:r>
        <w:t>izglītojamo</w:t>
      </w:r>
      <w:r>
        <w:t xml:space="preserve"> </w:t>
      </w:r>
      <w:r>
        <w:t>(turpmāk</w:t>
      </w:r>
      <w:r>
        <w:t xml:space="preserve"> – </w:t>
      </w:r>
      <w:r>
        <w:t>Dalībnieki)</w:t>
      </w:r>
      <w:r>
        <w:t xml:space="preserve"> </w:t>
      </w:r>
      <w:r>
        <w:t>vokālās</w:t>
      </w:r>
      <w:r>
        <w:t xml:space="preserve"> </w:t>
      </w:r>
      <w:r>
        <w:t>mūzikas</w:t>
      </w:r>
      <w:r>
        <w:t xml:space="preserve"> konkurss “Balsis 2023” </w:t>
      </w:r>
      <w:r>
        <w:t>(turpmāk</w:t>
      </w:r>
      <w:r>
        <w:t xml:space="preserve"> – Konkurss).</w:t>
      </w:r>
    </w:p>
    <w:p w:rsidR="00594440" w:rsidRDefault="00C531A2">
      <w:pPr>
        <w:numPr>
          <w:ilvl w:val="0"/>
          <w:numId w:val="1"/>
        </w:numPr>
        <w:spacing w:after="437"/>
        <w:ind w:right="18" w:firstLine="567"/>
      </w:pPr>
      <w:r>
        <w:t xml:space="preserve">Konkursa </w:t>
      </w:r>
      <w:r>
        <w:t>mērķis</w:t>
      </w:r>
      <w:r>
        <w:t xml:space="preserve"> ir </w:t>
      </w:r>
      <w:r>
        <w:t>veicināt</w:t>
      </w:r>
      <w:r>
        <w:t xml:space="preserve"> </w:t>
      </w:r>
      <w:r>
        <w:t>Dalībnieku</w:t>
      </w:r>
      <w:r>
        <w:t xml:space="preserve"> pašizpausmi un kompetences </w:t>
      </w:r>
      <w:r>
        <w:t>mūzikā,</w:t>
      </w:r>
      <w:r>
        <w:t xml:space="preserve"> iesaistoties Dziesmu un deju </w:t>
      </w:r>
      <w:r>
        <w:t>svētku</w:t>
      </w:r>
      <w:r>
        <w:t xml:space="preserve"> </w:t>
      </w:r>
      <w:r>
        <w:t>tradīcijas</w:t>
      </w:r>
      <w:r>
        <w:t xml:space="preserve"> </w:t>
      </w:r>
      <w:r>
        <w:t>saglabāšanā</w:t>
      </w:r>
      <w:r>
        <w:t xml:space="preserve"> un </w:t>
      </w:r>
      <w:r>
        <w:t>kopšanā.</w:t>
      </w:r>
    </w:p>
    <w:p w:rsidR="00594440" w:rsidRDefault="00C531A2">
      <w:pPr>
        <w:numPr>
          <w:ilvl w:val="0"/>
          <w:numId w:val="1"/>
        </w:numPr>
        <w:ind w:right="18" w:firstLine="567"/>
      </w:pPr>
      <w:r>
        <w:t>Konkursa uzdevumi:</w:t>
      </w:r>
    </w:p>
    <w:p w:rsidR="00594440" w:rsidRDefault="00C531A2">
      <w:pPr>
        <w:spacing w:after="11"/>
        <w:ind w:left="-15" w:right="18" w:firstLine="557"/>
      </w:pPr>
      <w:r>
        <w:t>3.1.</w:t>
      </w:r>
      <w:r>
        <w:t>sekmēt</w:t>
      </w:r>
      <w:r>
        <w:t xml:space="preserve"> </w:t>
      </w:r>
      <w:r>
        <w:t>bērnu</w:t>
      </w:r>
      <w:r>
        <w:t xml:space="preserve"> un jauniešu </w:t>
      </w:r>
      <w:r>
        <w:t>nacionālo</w:t>
      </w:r>
      <w:r>
        <w:t xml:space="preserve"> </w:t>
      </w:r>
      <w:r>
        <w:t>identitāti,</w:t>
      </w:r>
      <w:r>
        <w:t xml:space="preserve"> apzinot sava </w:t>
      </w:r>
      <w:r>
        <w:t>kultūrvēsturiskā</w:t>
      </w:r>
      <w:r>
        <w:t xml:space="preserve"> </w:t>
      </w:r>
      <w:r>
        <w:t xml:space="preserve">novada tautas dziesmu mantojumu un </w:t>
      </w:r>
      <w:r>
        <w:t>padziļinot</w:t>
      </w:r>
      <w:r>
        <w:t xml:space="preserve"> </w:t>
      </w:r>
      <w:r>
        <w:t>zināšanas</w:t>
      </w:r>
      <w:r>
        <w:t xml:space="preserve"> par latviešu tautas dziesmu, </w:t>
      </w:r>
      <w:r>
        <w:t>apgūstot</w:t>
      </w:r>
      <w:r>
        <w:t xml:space="preserve"> </w:t>
      </w:r>
      <w:r>
        <w:t>mākslinieciski</w:t>
      </w:r>
      <w:r>
        <w:t xml:space="preserve"> </w:t>
      </w:r>
      <w:r>
        <w:t>augstvērtīgu</w:t>
      </w:r>
      <w:r>
        <w:t xml:space="preserve"> </w:t>
      </w:r>
      <w:r>
        <w:t>repertuāru;</w:t>
      </w:r>
    </w:p>
    <w:p w:rsidR="00594440" w:rsidRDefault="00C531A2">
      <w:pPr>
        <w:spacing w:after="11"/>
        <w:ind w:left="-15" w:right="18" w:firstLine="557"/>
      </w:pPr>
      <w:r>
        <w:t>3.2.</w:t>
      </w:r>
      <w:r>
        <w:t>attīstīt</w:t>
      </w:r>
      <w:r>
        <w:t xml:space="preserve"> un kopt </w:t>
      </w:r>
      <w:r>
        <w:t>vokālo</w:t>
      </w:r>
      <w:r>
        <w:t xml:space="preserve"> </w:t>
      </w:r>
      <w:r>
        <w:t>ansambļu</w:t>
      </w:r>
      <w:r>
        <w:t xml:space="preserve"> </w:t>
      </w:r>
      <w:r>
        <w:t>muzicēšanas</w:t>
      </w:r>
      <w:r>
        <w:t xml:space="preserve"> </w:t>
      </w:r>
      <w:r>
        <w:t>tradīcijas,</w:t>
      </w:r>
      <w:r>
        <w:t xml:space="preserve"> nodrošinot </w:t>
      </w:r>
      <w:r>
        <w:t>iespējas</w:t>
      </w:r>
      <w:r>
        <w:t xml:space="preserve"> </w:t>
      </w:r>
      <w:r>
        <w:t>uzstāties,</w:t>
      </w:r>
      <w:r>
        <w:t xml:space="preserve"> pilnveidot skatuves pieredzi u</w:t>
      </w:r>
      <w:r>
        <w:t xml:space="preserve">n </w:t>
      </w:r>
      <w:r>
        <w:t>akustiskās</w:t>
      </w:r>
      <w:r>
        <w:t xml:space="preserve"> </w:t>
      </w:r>
      <w:r>
        <w:t>muzicēšanas</w:t>
      </w:r>
      <w:r>
        <w:t xml:space="preserve"> prasmi;</w:t>
      </w:r>
    </w:p>
    <w:p w:rsidR="00594440" w:rsidRDefault="00C531A2">
      <w:pPr>
        <w:spacing w:after="11"/>
        <w:ind w:left="-15" w:right="18" w:firstLine="557"/>
      </w:pPr>
      <w:r>
        <w:t>3.3.</w:t>
      </w:r>
      <w:r>
        <w:t>veicināt</w:t>
      </w:r>
      <w:r>
        <w:t xml:space="preserve"> </w:t>
      </w:r>
      <w:r>
        <w:t>bērnu</w:t>
      </w:r>
      <w:r>
        <w:t xml:space="preserve"> un jauniešu </w:t>
      </w:r>
      <w:r>
        <w:t>vokālo</w:t>
      </w:r>
      <w:r>
        <w:t xml:space="preserve"> </w:t>
      </w:r>
      <w:r>
        <w:t>ansambļu</w:t>
      </w:r>
      <w:r>
        <w:t xml:space="preserve"> radošo </w:t>
      </w:r>
      <w:r>
        <w:t>darbību</w:t>
      </w:r>
      <w:r>
        <w:t xml:space="preserve"> </w:t>
      </w:r>
      <w:r>
        <w:t>Rīgas</w:t>
      </w:r>
      <w:r>
        <w:t xml:space="preserve"> </w:t>
      </w:r>
      <w:r>
        <w:t>pilsētā,</w:t>
      </w:r>
      <w:r>
        <w:t xml:space="preserve"> atbalstot </w:t>
      </w:r>
      <w:r>
        <w:t>bērnu</w:t>
      </w:r>
      <w:r>
        <w:t xml:space="preserve"> un jauniešu </w:t>
      </w:r>
      <w:r>
        <w:t>nepieciešamību</w:t>
      </w:r>
      <w:r>
        <w:t xml:space="preserve"> izteikt un </w:t>
      </w:r>
      <w:r>
        <w:t>apliecināt</w:t>
      </w:r>
      <w:r>
        <w:t xml:space="preserve"> sevi </w:t>
      </w:r>
      <w:r>
        <w:t>mūzikas</w:t>
      </w:r>
      <w:r>
        <w:t xml:space="preserve"> </w:t>
      </w:r>
      <w:r>
        <w:t>mākslā;</w:t>
      </w:r>
    </w:p>
    <w:p w:rsidR="00594440" w:rsidRDefault="00C531A2">
      <w:pPr>
        <w:numPr>
          <w:ilvl w:val="0"/>
          <w:numId w:val="2"/>
        </w:numPr>
        <w:spacing w:after="284"/>
        <w:ind w:right="18" w:firstLine="567"/>
      </w:pPr>
      <w:r>
        <w:t>4.</w:t>
      </w:r>
      <w:r>
        <w:t>novērtēt</w:t>
      </w:r>
      <w:r>
        <w:t xml:space="preserve"> </w:t>
      </w:r>
      <w:r>
        <w:t>Dalībnieku</w:t>
      </w:r>
      <w:r>
        <w:t xml:space="preserve"> sniegumu un </w:t>
      </w:r>
      <w:r>
        <w:t>izvirzīt</w:t>
      </w:r>
      <w:r>
        <w:t xml:space="preserve"> Konkursa II </w:t>
      </w:r>
      <w:r>
        <w:t>kārtai.</w:t>
      </w:r>
    </w:p>
    <w:p w:rsidR="00594440" w:rsidRDefault="00C531A2">
      <w:pPr>
        <w:numPr>
          <w:ilvl w:val="0"/>
          <w:numId w:val="2"/>
        </w:numPr>
        <w:spacing w:after="319"/>
        <w:ind w:right="18" w:firstLine="567"/>
      </w:pPr>
      <w:r>
        <w:t xml:space="preserve">Konkursu </w:t>
      </w:r>
      <w:r>
        <w:t>organizē</w:t>
      </w:r>
      <w:r>
        <w:t xml:space="preserve"> </w:t>
      </w:r>
      <w:r>
        <w:t>Rīgas</w:t>
      </w:r>
      <w:r>
        <w:t xml:space="preserve"> domes </w:t>
      </w:r>
      <w:r>
        <w:t>Izglītības</w:t>
      </w:r>
      <w:r>
        <w:t xml:space="preserve"> un </w:t>
      </w:r>
      <w:r>
        <w:t>kultūras</w:t>
      </w:r>
      <w:r>
        <w:t xml:space="preserve"> sporta departamenta </w:t>
      </w:r>
      <w:r>
        <w:t>(turpmāk</w:t>
      </w:r>
      <w:r>
        <w:t xml:space="preserve"> – Departaments) Sporta un jaunatnes </w:t>
      </w:r>
      <w:r>
        <w:t>pārvalde</w:t>
      </w:r>
      <w:r>
        <w:t xml:space="preserve"> </w:t>
      </w:r>
      <w:r>
        <w:t>(turpmāk</w:t>
      </w:r>
      <w:r>
        <w:t xml:space="preserve"> – </w:t>
      </w:r>
      <w:r>
        <w:t>Pārvalde)</w:t>
      </w:r>
      <w:r>
        <w:t xml:space="preserve"> </w:t>
      </w:r>
      <w:r>
        <w:t>sadarbībā</w:t>
      </w:r>
      <w:r>
        <w:t xml:space="preserve"> ar </w:t>
      </w:r>
      <w:r>
        <w:t>Bērnu</w:t>
      </w:r>
      <w:r>
        <w:t xml:space="preserve"> un jauniešu centra </w:t>
      </w:r>
      <w:r>
        <w:t>“Laimīte”</w:t>
      </w:r>
      <w:r>
        <w:t xml:space="preserve"> </w:t>
      </w:r>
      <w:r>
        <w:t>Rīgas</w:t>
      </w:r>
      <w:r>
        <w:t xml:space="preserve"> Interešu </w:t>
      </w:r>
      <w:r>
        <w:t>izglītības</w:t>
      </w:r>
      <w:r>
        <w:t xml:space="preserve"> metodisko centru </w:t>
      </w:r>
      <w:r>
        <w:t>(turpmāk</w:t>
      </w:r>
      <w:r>
        <w:t xml:space="preserve"> </w:t>
      </w:r>
      <w:r>
        <w:t>– Centrs).</w:t>
      </w:r>
    </w:p>
    <w:p w:rsidR="00594440" w:rsidRDefault="00C531A2">
      <w:pPr>
        <w:numPr>
          <w:ilvl w:val="0"/>
          <w:numId w:val="2"/>
        </w:numPr>
        <w:ind w:right="18" w:firstLine="567"/>
      </w:pPr>
      <w:r>
        <w:lastRenderedPageBreak/>
        <w:t>Atbildīgā</w:t>
      </w:r>
      <w:r>
        <w:t xml:space="preserve"> par Konkursa norisi Centra </w:t>
      </w:r>
      <w:r>
        <w:t>galvenā</w:t>
      </w:r>
      <w:r>
        <w:t xml:space="preserve"> </w:t>
      </w:r>
      <w:r>
        <w:t>speciāliste</w:t>
      </w:r>
      <w:r>
        <w:t xml:space="preserve"> Arta </w:t>
      </w:r>
      <w:r>
        <w:t>Grīna,</w:t>
      </w:r>
      <w:r>
        <w:t xml:space="preserve"> </w:t>
      </w:r>
      <w:r>
        <w:t>tālrunis</w:t>
      </w:r>
      <w:r>
        <w:t xml:space="preserve"> 29557442, e-pasts agrina@edu.riga.lv</w:t>
      </w:r>
    </w:p>
    <w:p w:rsidR="00594440" w:rsidRDefault="00C531A2">
      <w:pPr>
        <w:spacing w:after="273" w:line="259" w:lineRule="auto"/>
        <w:ind w:left="2677" w:firstLine="0"/>
        <w:jc w:val="left"/>
      </w:pPr>
      <w:r>
        <w:rPr>
          <w:b/>
        </w:rPr>
        <w:t>II. Konkursa norises vieta, laiks un dalībnieki</w:t>
      </w:r>
    </w:p>
    <w:p w:rsidR="00594440" w:rsidRDefault="00C531A2">
      <w:pPr>
        <w:numPr>
          <w:ilvl w:val="0"/>
          <w:numId w:val="2"/>
        </w:numPr>
        <w:ind w:right="18" w:firstLine="567"/>
      </w:pPr>
      <w:r>
        <w:t xml:space="preserve">Konkurss notiek </w:t>
      </w:r>
      <w:r>
        <w:t>divās</w:t>
      </w:r>
      <w:r>
        <w:t xml:space="preserve"> </w:t>
      </w:r>
      <w:r>
        <w:t>kārtās</w:t>
      </w:r>
      <w:r>
        <w:rPr>
          <w:b/>
        </w:rPr>
        <w:t>:</w:t>
      </w:r>
    </w:p>
    <w:p w:rsidR="00594440" w:rsidRDefault="00C531A2">
      <w:pPr>
        <w:spacing w:after="11"/>
        <w:ind w:left="567" w:right="18" w:firstLine="0"/>
      </w:pPr>
      <w:r>
        <w:t xml:space="preserve">6.1.Konkursa I </w:t>
      </w:r>
      <w:r>
        <w:t>kārta</w:t>
      </w:r>
      <w:r>
        <w:t xml:space="preserve"> </w:t>
      </w:r>
      <w:r>
        <w:t>Rīgas</w:t>
      </w:r>
      <w:r>
        <w:t xml:space="preserve"> </w:t>
      </w:r>
      <w:r>
        <w:t>rajonos/priekšpilsētās</w:t>
      </w:r>
      <w:r>
        <w:t xml:space="preserve"> no</w:t>
      </w:r>
      <w:r>
        <w:t>tiek:</w:t>
      </w:r>
    </w:p>
    <w:p w:rsidR="00594440" w:rsidRDefault="00C531A2">
      <w:pPr>
        <w:ind w:left="577" w:right="18"/>
      </w:pPr>
      <w:r>
        <w:t xml:space="preserve">6.1.1. Vidzemes </w:t>
      </w:r>
      <w:r>
        <w:t>priekšpilsētas</w:t>
      </w:r>
      <w:r>
        <w:t xml:space="preserve"> B grupai 2023.gada </w:t>
      </w:r>
      <w:r>
        <w:t>7.februārī</w:t>
      </w:r>
      <w:r>
        <w:t xml:space="preserve"> plkst.15.00 </w:t>
      </w:r>
      <w:r>
        <w:t>Rīgas</w:t>
      </w:r>
      <w:r>
        <w:t xml:space="preserve"> </w:t>
      </w:r>
    </w:p>
    <w:p w:rsidR="00594440" w:rsidRDefault="00C531A2">
      <w:pPr>
        <w:ind w:left="-5" w:right="18"/>
      </w:pPr>
      <w:r>
        <w:t xml:space="preserve">Juglas </w:t>
      </w:r>
      <w:r>
        <w:t>vidusskolā,</w:t>
      </w:r>
      <w:r>
        <w:t xml:space="preserve"> Skrudalienas </w:t>
      </w:r>
      <w:r>
        <w:t>ielā</w:t>
      </w:r>
      <w:r>
        <w:t xml:space="preserve"> 1, </w:t>
      </w:r>
      <w:r>
        <w:t>Rīgā,</w:t>
      </w:r>
    </w:p>
    <w:p w:rsidR="00594440" w:rsidRDefault="00C531A2">
      <w:pPr>
        <w:ind w:left="-15" w:right="18" w:firstLine="567"/>
      </w:pPr>
      <w:r>
        <w:t xml:space="preserve">6.1.2. Kurzemes rajona un Zemgales </w:t>
      </w:r>
      <w:r>
        <w:t>priekšpilsētas</w:t>
      </w:r>
      <w:r>
        <w:t xml:space="preserve"> B grupai 2023.gada </w:t>
      </w:r>
      <w:r>
        <w:t>8.februārī</w:t>
      </w:r>
      <w:r>
        <w:t xml:space="preserve"> plkst.15.00 </w:t>
      </w:r>
      <w:r>
        <w:t>Pārdaugavas</w:t>
      </w:r>
      <w:r>
        <w:t xml:space="preserve"> </w:t>
      </w:r>
      <w:r>
        <w:t>Bērnu</w:t>
      </w:r>
      <w:r>
        <w:t xml:space="preserve"> un jauniešu </w:t>
      </w:r>
      <w:r>
        <w:t>ce</w:t>
      </w:r>
      <w:r>
        <w:t>ntrā</w:t>
      </w:r>
      <w:r>
        <w:t xml:space="preserve"> “</w:t>
      </w:r>
      <w:proofErr w:type="spellStart"/>
      <w:r>
        <w:t>Altona</w:t>
      </w:r>
      <w:proofErr w:type="spellEnd"/>
      <w:r>
        <w:t xml:space="preserve">”, </w:t>
      </w:r>
      <w:proofErr w:type="spellStart"/>
      <w:r>
        <w:t>Altonavas</w:t>
      </w:r>
      <w:proofErr w:type="spellEnd"/>
      <w:r>
        <w:t xml:space="preserve"> </w:t>
      </w:r>
      <w:r>
        <w:t>ielā</w:t>
      </w:r>
      <w:r>
        <w:t xml:space="preserve"> 6, </w:t>
      </w:r>
      <w:r>
        <w:t>Rīgā,</w:t>
      </w:r>
    </w:p>
    <w:p w:rsidR="00594440" w:rsidRDefault="00C531A2">
      <w:pPr>
        <w:ind w:left="577" w:right="18"/>
      </w:pPr>
      <w:r>
        <w:t xml:space="preserve">6.1.3. Centra un </w:t>
      </w:r>
      <w:r>
        <w:t>Ziemeļu</w:t>
      </w:r>
      <w:r>
        <w:t xml:space="preserve"> rajonu, Latgales </w:t>
      </w:r>
      <w:r>
        <w:t>priekšpilsētas</w:t>
      </w:r>
      <w:r>
        <w:t xml:space="preserve"> B grupai 2023.gada </w:t>
      </w:r>
    </w:p>
    <w:p w:rsidR="00594440" w:rsidRDefault="00C531A2">
      <w:pPr>
        <w:ind w:left="-5" w:right="18"/>
      </w:pPr>
      <w:r>
        <w:t>9.februārī</w:t>
      </w:r>
      <w:r>
        <w:t xml:space="preserve"> plkst. 15.00 </w:t>
      </w:r>
      <w:r>
        <w:t>Bērnu</w:t>
      </w:r>
      <w:r>
        <w:t xml:space="preserve"> un jauniešu </w:t>
      </w:r>
      <w:r>
        <w:t>centrā</w:t>
      </w:r>
      <w:r>
        <w:t xml:space="preserve"> </w:t>
      </w:r>
      <w:r>
        <w:t>“Laimīte”,</w:t>
      </w:r>
      <w:r>
        <w:t xml:space="preserve"> Sarkandaugavas </w:t>
      </w:r>
      <w:r>
        <w:t>ielā</w:t>
      </w:r>
      <w:r>
        <w:t xml:space="preserve"> 24, </w:t>
      </w:r>
      <w:r>
        <w:t>Rīgā,</w:t>
      </w:r>
    </w:p>
    <w:p w:rsidR="00594440" w:rsidRDefault="00C531A2">
      <w:pPr>
        <w:ind w:left="-15" w:right="18" w:firstLine="567"/>
      </w:pPr>
      <w:r>
        <w:t xml:space="preserve">6.1.4. Visu rajonu un </w:t>
      </w:r>
      <w:r>
        <w:t>priekšpilsētu</w:t>
      </w:r>
      <w:r>
        <w:t xml:space="preserve"> A grupai 2023.gada </w:t>
      </w:r>
      <w:r>
        <w:t>10.februārī</w:t>
      </w:r>
      <w:r>
        <w:t xml:space="preserve"> plkst.15.00 </w:t>
      </w:r>
      <w:r>
        <w:t>Bērnu</w:t>
      </w:r>
      <w:r>
        <w:t xml:space="preserve"> un jauniešu </w:t>
      </w:r>
      <w:r>
        <w:t>centrā</w:t>
      </w:r>
      <w:r>
        <w:t xml:space="preserve"> </w:t>
      </w:r>
      <w:r>
        <w:t>“Rīgas</w:t>
      </w:r>
      <w:r>
        <w:t xml:space="preserve"> </w:t>
      </w:r>
      <w:r>
        <w:t>Skolēnu</w:t>
      </w:r>
      <w:r>
        <w:t xml:space="preserve"> pils”, </w:t>
      </w:r>
      <w:r>
        <w:t>Krišjāņa</w:t>
      </w:r>
      <w:r>
        <w:t xml:space="preserve"> Barona </w:t>
      </w:r>
      <w:r>
        <w:t>ielā</w:t>
      </w:r>
      <w:r>
        <w:t xml:space="preserve"> 99, </w:t>
      </w:r>
      <w:r>
        <w:t>Rīgā</w:t>
      </w:r>
      <w:r>
        <w:t>;</w:t>
      </w:r>
    </w:p>
    <w:p w:rsidR="00594440" w:rsidRDefault="00C531A2">
      <w:pPr>
        <w:numPr>
          <w:ilvl w:val="0"/>
          <w:numId w:val="3"/>
        </w:numPr>
        <w:ind w:right="18" w:firstLine="562"/>
      </w:pPr>
      <w:r>
        <w:t xml:space="preserve">2.Konkursa II </w:t>
      </w:r>
      <w:r>
        <w:t>kārta</w:t>
      </w:r>
      <w:r>
        <w:t xml:space="preserve"> notiek </w:t>
      </w:r>
      <w:r>
        <w:t>Bērnu</w:t>
      </w:r>
      <w:r>
        <w:t xml:space="preserve"> un jauniešu </w:t>
      </w:r>
      <w:r>
        <w:t>centrā</w:t>
      </w:r>
      <w:r>
        <w:t xml:space="preserve"> </w:t>
      </w:r>
      <w:r>
        <w:t>“Rīgas</w:t>
      </w:r>
      <w:r>
        <w:t xml:space="preserve"> </w:t>
      </w:r>
      <w:r>
        <w:t>Skolēnu</w:t>
      </w:r>
      <w:r>
        <w:t xml:space="preserve"> pils”, </w:t>
      </w:r>
      <w:r>
        <w:t>Krišjāņa</w:t>
      </w:r>
      <w:r>
        <w:t xml:space="preserve"> Barona </w:t>
      </w:r>
      <w:r>
        <w:t>ielā</w:t>
      </w:r>
      <w:r>
        <w:t xml:space="preserve"> 99, </w:t>
      </w:r>
      <w:r>
        <w:t>Rīgā</w:t>
      </w:r>
      <w:r>
        <w:t>:</w:t>
      </w:r>
    </w:p>
    <w:p w:rsidR="00594440" w:rsidRDefault="00C531A2">
      <w:pPr>
        <w:spacing w:after="319"/>
        <w:ind w:left="577" w:right="3417"/>
      </w:pPr>
      <w:r>
        <w:t xml:space="preserve">6.2.1. A grupa 2023.gada 2. </w:t>
      </w:r>
      <w:r>
        <w:t>m</w:t>
      </w:r>
      <w:r>
        <w:t>artā,</w:t>
      </w:r>
      <w:r>
        <w:t xml:space="preserve"> plkst.14.00, 6.2.2. B grupa 2023.gada 3. </w:t>
      </w:r>
      <w:r>
        <w:t>martā,</w:t>
      </w:r>
      <w:r>
        <w:t xml:space="preserve"> plkst.14.00.</w:t>
      </w:r>
    </w:p>
    <w:p w:rsidR="00594440" w:rsidRDefault="00C531A2">
      <w:pPr>
        <w:numPr>
          <w:ilvl w:val="0"/>
          <w:numId w:val="3"/>
        </w:numPr>
        <w:spacing w:after="319"/>
        <w:ind w:right="18" w:firstLine="562"/>
      </w:pPr>
      <w:r>
        <w:t>Konkursā</w:t>
      </w:r>
      <w:r>
        <w:t xml:space="preserve"> </w:t>
      </w:r>
      <w:r>
        <w:t>piedalās</w:t>
      </w:r>
      <w:r>
        <w:t xml:space="preserve"> </w:t>
      </w:r>
      <w:r>
        <w:t>Iestāžu</w:t>
      </w:r>
      <w:r>
        <w:t xml:space="preserve"> </w:t>
      </w:r>
      <w:r>
        <w:t>vokālā</w:t>
      </w:r>
      <w:r>
        <w:t xml:space="preserve"> žanra mazie </w:t>
      </w:r>
      <w:r>
        <w:t>mūzikas</w:t>
      </w:r>
      <w:r>
        <w:t xml:space="preserve"> </w:t>
      </w:r>
      <w:r>
        <w:t>kolektīvi</w:t>
      </w:r>
      <w:r>
        <w:t xml:space="preserve"> un </w:t>
      </w:r>
      <w:r>
        <w:t>bērnu</w:t>
      </w:r>
      <w:r>
        <w:t xml:space="preserve"> </w:t>
      </w:r>
      <w:r>
        <w:t>vokālie</w:t>
      </w:r>
      <w:r>
        <w:t xml:space="preserve"> </w:t>
      </w:r>
      <w:r>
        <w:t>ansambļi,</w:t>
      </w:r>
      <w:r>
        <w:t xml:space="preserve"> </w:t>
      </w:r>
      <w:r>
        <w:t>sākot</w:t>
      </w:r>
      <w:r>
        <w:t xml:space="preserve"> ar </w:t>
      </w:r>
      <w:r>
        <w:t>vokālo</w:t>
      </w:r>
      <w:r>
        <w:t xml:space="preserve"> duetu </w:t>
      </w:r>
      <w:r>
        <w:t>(jaunākajā</w:t>
      </w:r>
      <w:r>
        <w:t xml:space="preserve"> </w:t>
      </w:r>
      <w:r>
        <w:t>grupā),</w:t>
      </w:r>
      <w:r>
        <w:t xml:space="preserve"> trio </w:t>
      </w:r>
      <w:r>
        <w:t>(vidējā</w:t>
      </w:r>
      <w:r>
        <w:t xml:space="preserve"> un </w:t>
      </w:r>
      <w:r>
        <w:t>vecākajā</w:t>
      </w:r>
      <w:r>
        <w:t xml:space="preserve"> </w:t>
      </w:r>
      <w:r>
        <w:t>grupā)</w:t>
      </w:r>
      <w:r>
        <w:t xml:space="preserve"> </w:t>
      </w:r>
      <w:r>
        <w:t>līdz</w:t>
      </w:r>
      <w:r>
        <w:t xml:space="preserve"> ansamblim, kura </w:t>
      </w:r>
      <w:r>
        <w:t>sastā</w:t>
      </w:r>
      <w:r>
        <w:t>vā</w:t>
      </w:r>
      <w:r>
        <w:t xml:space="preserve"> ir ne </w:t>
      </w:r>
      <w:r>
        <w:t>vairāk</w:t>
      </w:r>
      <w:r>
        <w:t xml:space="preserve"> </w:t>
      </w:r>
      <w:r>
        <w:t>kā</w:t>
      </w:r>
      <w:r>
        <w:t xml:space="preserve"> 12 </w:t>
      </w:r>
      <w:r>
        <w:t>dalībnieki</w:t>
      </w:r>
      <w:r>
        <w:t xml:space="preserve"> </w:t>
      </w:r>
      <w:r>
        <w:t>(turpmāk</w:t>
      </w:r>
      <w:r>
        <w:t xml:space="preserve"> – </w:t>
      </w:r>
      <w:r>
        <w:t>Vokālie</w:t>
      </w:r>
      <w:r>
        <w:t xml:space="preserve"> </w:t>
      </w:r>
      <w:r>
        <w:t>ansambļi).</w:t>
      </w:r>
    </w:p>
    <w:p w:rsidR="00594440" w:rsidRDefault="00C531A2">
      <w:pPr>
        <w:numPr>
          <w:ilvl w:val="0"/>
          <w:numId w:val="3"/>
        </w:numPr>
        <w:spacing w:after="11"/>
        <w:ind w:right="18" w:firstLine="562"/>
      </w:pPr>
      <w:r>
        <w:t>Vokālo</w:t>
      </w:r>
      <w:r>
        <w:t xml:space="preserve"> </w:t>
      </w:r>
      <w:r>
        <w:t>ansambļu</w:t>
      </w:r>
      <w:r>
        <w:t xml:space="preserve"> </w:t>
      </w:r>
      <w:r>
        <w:t>iedalījums</w:t>
      </w:r>
      <w:r>
        <w:t xml:space="preserve"> </w:t>
      </w:r>
      <w:r>
        <w:t>grupās:</w:t>
      </w:r>
    </w:p>
    <w:p w:rsidR="00594440" w:rsidRDefault="00C531A2">
      <w:pPr>
        <w:spacing w:after="11"/>
        <w:ind w:left="-15" w:right="18" w:firstLine="557"/>
      </w:pPr>
      <w:r>
        <w:t xml:space="preserve">8.1.A grupa – </w:t>
      </w:r>
      <w:r>
        <w:t>vispārējās</w:t>
      </w:r>
      <w:r>
        <w:t xml:space="preserve"> </w:t>
      </w:r>
      <w:r>
        <w:t>izglītības</w:t>
      </w:r>
      <w:r>
        <w:t xml:space="preserve"> </w:t>
      </w:r>
      <w:r>
        <w:t>iestāžu</w:t>
      </w:r>
      <w:r>
        <w:t xml:space="preserve"> ar </w:t>
      </w:r>
      <w:r>
        <w:t>padziļinātu</w:t>
      </w:r>
      <w:r>
        <w:t xml:space="preserve"> </w:t>
      </w:r>
      <w:r>
        <w:t>mūzikas</w:t>
      </w:r>
      <w:r>
        <w:t xml:space="preserve"> </w:t>
      </w:r>
      <w:r>
        <w:t>apmācību,</w:t>
      </w:r>
      <w:r>
        <w:t xml:space="preserve"> interešu </w:t>
      </w:r>
      <w:r>
        <w:t>izglītības</w:t>
      </w:r>
      <w:r>
        <w:t xml:space="preserve"> </w:t>
      </w:r>
      <w:r>
        <w:t>iestāžu,</w:t>
      </w:r>
      <w:r>
        <w:t xml:space="preserve"> interešu </w:t>
      </w:r>
      <w:r>
        <w:t>izglītības</w:t>
      </w:r>
      <w:r>
        <w:t xml:space="preserve"> </w:t>
      </w:r>
      <w:r>
        <w:t>programmās</w:t>
      </w:r>
      <w:r>
        <w:t xml:space="preserve"> </w:t>
      </w:r>
      <w:r>
        <w:t>iesaistītie</w:t>
      </w:r>
      <w:r>
        <w:t xml:space="preserve"> </w:t>
      </w:r>
      <w:r>
        <w:t>profesionālās</w:t>
      </w:r>
      <w:r>
        <w:t xml:space="preserve"> ievirzes </w:t>
      </w:r>
      <w:r>
        <w:t>mūzikas</w:t>
      </w:r>
      <w:r>
        <w:t xml:space="preserve"> </w:t>
      </w:r>
      <w:r>
        <w:t>izglītības</w:t>
      </w:r>
      <w:r>
        <w:t xml:space="preserve"> </w:t>
      </w:r>
      <w:r>
        <w:t>iestāžu</w:t>
      </w:r>
      <w:r>
        <w:t xml:space="preserve"> un </w:t>
      </w:r>
      <w:r>
        <w:t>kultūras</w:t>
      </w:r>
      <w:r>
        <w:t xml:space="preserve"> </w:t>
      </w:r>
      <w:r>
        <w:t>iestāžu</w:t>
      </w:r>
      <w:r>
        <w:t xml:space="preserve"> </w:t>
      </w:r>
      <w:r>
        <w:t>Vokālie</w:t>
      </w:r>
      <w:r>
        <w:t xml:space="preserve"> </w:t>
      </w:r>
      <w:r>
        <w:t>ansambļi;</w:t>
      </w:r>
    </w:p>
    <w:p w:rsidR="00594440" w:rsidRDefault="00C531A2">
      <w:pPr>
        <w:spacing w:after="316"/>
        <w:ind w:left="567" w:right="18" w:firstLine="0"/>
      </w:pPr>
      <w:r>
        <w:t xml:space="preserve">8.2.B grupa – </w:t>
      </w:r>
      <w:r>
        <w:t>vispārējās</w:t>
      </w:r>
      <w:r>
        <w:t xml:space="preserve"> </w:t>
      </w:r>
      <w:r>
        <w:t>izglītības</w:t>
      </w:r>
      <w:r>
        <w:t xml:space="preserve"> </w:t>
      </w:r>
      <w:r>
        <w:t>iestāžu</w:t>
      </w:r>
      <w:r>
        <w:t xml:space="preserve"> </w:t>
      </w:r>
      <w:r>
        <w:t>Vokālie</w:t>
      </w:r>
      <w:r>
        <w:t xml:space="preserve"> </w:t>
      </w:r>
      <w:r>
        <w:t>ansambļi.</w:t>
      </w:r>
    </w:p>
    <w:p w:rsidR="00594440" w:rsidRDefault="00C531A2">
      <w:pPr>
        <w:numPr>
          <w:ilvl w:val="0"/>
          <w:numId w:val="3"/>
        </w:numPr>
        <w:spacing w:after="11"/>
        <w:ind w:right="18" w:firstLine="562"/>
      </w:pPr>
      <w:r>
        <w:t>Vokālo</w:t>
      </w:r>
      <w:r>
        <w:t xml:space="preserve"> </w:t>
      </w:r>
      <w:r>
        <w:t>ansambļu</w:t>
      </w:r>
      <w:r>
        <w:t xml:space="preserve"> </w:t>
      </w:r>
      <w:r>
        <w:t>Dalībnieku</w:t>
      </w:r>
      <w:r>
        <w:t xml:space="preserve"> vecuma grupas:</w:t>
      </w:r>
    </w:p>
    <w:p w:rsidR="00594440" w:rsidRDefault="00C531A2">
      <w:pPr>
        <w:ind w:left="577" w:right="18"/>
      </w:pPr>
      <w:r>
        <w:t>9.1.</w:t>
      </w:r>
      <w:r>
        <w:t>jaunākā</w:t>
      </w:r>
      <w:r>
        <w:t xml:space="preserve"> grupa (1.-4. klase);</w:t>
      </w:r>
    </w:p>
    <w:p w:rsidR="00594440" w:rsidRDefault="00C531A2">
      <w:pPr>
        <w:ind w:left="577" w:right="18"/>
      </w:pPr>
      <w:r>
        <w:t>9.2.</w:t>
      </w:r>
      <w:r>
        <w:t>vidējā</w:t>
      </w:r>
      <w:r>
        <w:t xml:space="preserve"> grupa (5.-9. klase);</w:t>
      </w:r>
    </w:p>
    <w:p w:rsidR="00594440" w:rsidRDefault="00C531A2">
      <w:pPr>
        <w:numPr>
          <w:ilvl w:val="0"/>
          <w:numId w:val="4"/>
        </w:numPr>
        <w:spacing w:after="319"/>
        <w:ind w:right="18" w:firstLine="567"/>
      </w:pPr>
      <w:r>
        <w:t>3.</w:t>
      </w:r>
      <w:r>
        <w:t>vecākā</w:t>
      </w:r>
      <w:r>
        <w:t xml:space="preserve"> grupa (10.-12. klase) un interešu </w:t>
      </w:r>
      <w:r>
        <w:t>izglītības</w:t>
      </w:r>
      <w:r>
        <w:t xml:space="preserve"> </w:t>
      </w:r>
      <w:r>
        <w:t>iestāžu</w:t>
      </w:r>
      <w:r>
        <w:t xml:space="preserve"> </w:t>
      </w:r>
      <w:r>
        <w:t>audzēkņi</w:t>
      </w:r>
      <w:r>
        <w:t xml:space="preserve"> </w:t>
      </w:r>
      <w:r>
        <w:t>līdz</w:t>
      </w:r>
      <w:r>
        <w:t xml:space="preserve"> 25 gadu vecumam).</w:t>
      </w:r>
    </w:p>
    <w:p w:rsidR="00594440" w:rsidRDefault="00C531A2">
      <w:pPr>
        <w:numPr>
          <w:ilvl w:val="0"/>
          <w:numId w:val="4"/>
        </w:numPr>
        <w:spacing w:after="319"/>
        <w:ind w:right="18" w:firstLine="567"/>
      </w:pPr>
      <w:r>
        <w:t>Vokālos</w:t>
      </w:r>
      <w:r>
        <w:t xml:space="preserve"> </w:t>
      </w:r>
      <w:r>
        <w:t>ansambļus</w:t>
      </w:r>
      <w:r>
        <w:t xml:space="preserve"> var </w:t>
      </w:r>
      <w:r>
        <w:t>komplektēt</w:t>
      </w:r>
      <w:r>
        <w:t xml:space="preserve"> </w:t>
      </w:r>
      <w:r>
        <w:t>arī</w:t>
      </w:r>
      <w:r>
        <w:t xml:space="preserve"> no </w:t>
      </w:r>
      <w:r>
        <w:t>dažāda</w:t>
      </w:r>
      <w:r>
        <w:t xml:space="preserve"> vecuma grupu </w:t>
      </w:r>
      <w:r>
        <w:t>Dalībniekiem.</w:t>
      </w:r>
      <w:r>
        <w:t xml:space="preserve"> </w:t>
      </w:r>
      <w:r>
        <w:t>Piederību</w:t>
      </w:r>
      <w:r>
        <w:t xml:space="preserve"> pie </w:t>
      </w:r>
      <w:r>
        <w:t>kādas</w:t>
      </w:r>
      <w:r>
        <w:t xml:space="preserve"> no </w:t>
      </w:r>
      <w:r>
        <w:t>minētajām</w:t>
      </w:r>
      <w:r>
        <w:t xml:space="preserve"> vecuma </w:t>
      </w:r>
      <w:r>
        <w:t>grupām</w:t>
      </w:r>
      <w:r>
        <w:t xml:space="preserve"> nosaka </w:t>
      </w:r>
      <w:r>
        <w:t>pēc</w:t>
      </w:r>
      <w:r>
        <w:t xml:space="preserve"> </w:t>
      </w:r>
      <w:r>
        <w:t>Dalībnieku</w:t>
      </w:r>
      <w:r>
        <w:t xml:space="preserve"> vecuma </w:t>
      </w:r>
      <w:r>
        <w:t>pārsvara</w:t>
      </w:r>
      <w:r>
        <w:t xml:space="preserve"> principa.</w:t>
      </w:r>
    </w:p>
    <w:p w:rsidR="00594440" w:rsidRDefault="00C531A2">
      <w:pPr>
        <w:numPr>
          <w:ilvl w:val="0"/>
          <w:numId w:val="4"/>
        </w:numPr>
        <w:spacing w:after="291"/>
        <w:ind w:right="18" w:firstLine="567"/>
      </w:pPr>
      <w:r>
        <w:t>Dalībnieki</w:t>
      </w:r>
      <w:r>
        <w:t xml:space="preserve"> var </w:t>
      </w:r>
      <w:r>
        <w:t>būt</w:t>
      </w:r>
      <w:r>
        <w:t xml:space="preserve"> tikai </w:t>
      </w:r>
      <w:r>
        <w:t>attiecīgās</w:t>
      </w:r>
      <w:r>
        <w:t xml:space="preserve"> </w:t>
      </w:r>
      <w:r>
        <w:t>Iestādes</w:t>
      </w:r>
      <w:r>
        <w:t xml:space="preserve"> </w:t>
      </w:r>
      <w:r>
        <w:t>izglītojamie.</w:t>
      </w:r>
    </w:p>
    <w:p w:rsidR="00594440" w:rsidRDefault="00C531A2">
      <w:pPr>
        <w:numPr>
          <w:ilvl w:val="0"/>
          <w:numId w:val="4"/>
        </w:numPr>
        <w:spacing w:after="288"/>
        <w:ind w:right="18" w:firstLine="567"/>
      </w:pPr>
      <w:r>
        <w:t xml:space="preserve">Piedaloties </w:t>
      </w:r>
      <w:r>
        <w:t>Konkursā,</w:t>
      </w:r>
      <w:r>
        <w:t xml:space="preserve"> </w:t>
      </w:r>
      <w:r>
        <w:t>iesaistītās</w:t>
      </w:r>
      <w:r>
        <w:t xml:space="preserve"> personas dod savu piekrišanu veikt personu datu </w:t>
      </w:r>
      <w:r>
        <w:t>apstrādi,</w:t>
      </w:r>
      <w:r>
        <w:t xml:space="preserve"> vienlaikus </w:t>
      </w:r>
      <w:r>
        <w:t>ļaujot</w:t>
      </w:r>
      <w:r>
        <w:t xml:space="preserve"> paust savu </w:t>
      </w:r>
      <w:r>
        <w:t>vēlmi</w:t>
      </w:r>
      <w:r>
        <w:t xml:space="preserve"> nepubliskot personas datus. </w:t>
      </w:r>
      <w:r>
        <w:t>Fotogrāfijas</w:t>
      </w:r>
      <w:r>
        <w:t xml:space="preserve"> </w:t>
      </w:r>
      <w:r>
        <w:lastRenderedPageBreak/>
        <w:t xml:space="preserve">un/vai video </w:t>
      </w:r>
      <w:r>
        <w:t>attēl</w:t>
      </w:r>
      <w:r>
        <w:t>i</w:t>
      </w:r>
      <w:r>
        <w:t xml:space="preserve"> var tikt </w:t>
      </w:r>
      <w:r>
        <w:t>publicēti</w:t>
      </w:r>
      <w:r>
        <w:t xml:space="preserve"> Departamenta un Centra </w:t>
      </w:r>
      <w:r>
        <w:t>tīmekļvietnēs</w:t>
      </w:r>
      <w:r>
        <w:t xml:space="preserve"> </w:t>
      </w:r>
      <w:r>
        <w:t>(tajā</w:t>
      </w:r>
      <w:r>
        <w:t xml:space="preserve"> </w:t>
      </w:r>
      <w:r>
        <w:t>skaitā</w:t>
      </w:r>
      <w:r>
        <w:t xml:space="preserve"> </w:t>
      </w:r>
      <w:r>
        <w:t>uzglabāti</w:t>
      </w:r>
      <w:r>
        <w:t xml:space="preserve"> </w:t>
      </w:r>
      <w:r>
        <w:t>publiskās</w:t>
      </w:r>
      <w:r>
        <w:t xml:space="preserve"> </w:t>
      </w:r>
      <w:r>
        <w:t>pieejamības</w:t>
      </w:r>
      <w:r>
        <w:t xml:space="preserve"> </w:t>
      </w:r>
      <w:r>
        <w:t>arhīvā),</w:t>
      </w:r>
      <w:r>
        <w:t xml:space="preserve"> </w:t>
      </w:r>
      <w:r>
        <w:t>drukātajos</w:t>
      </w:r>
      <w:r>
        <w:t xml:space="preserve"> izdevumos, TV ierakstos, </w:t>
      </w:r>
      <w:r>
        <w:t>tiešraidē.</w:t>
      </w:r>
      <w:r>
        <w:t xml:space="preserve"> </w:t>
      </w:r>
    </w:p>
    <w:p w:rsidR="00594440" w:rsidRDefault="00C531A2">
      <w:pPr>
        <w:spacing w:after="305" w:line="259" w:lineRule="auto"/>
        <w:ind w:left="2579"/>
        <w:jc w:val="left"/>
      </w:pPr>
      <w:r>
        <w:rPr>
          <w:b/>
        </w:rPr>
        <w:t>III. Konkursa repertuārs un dalības nosacījumi</w:t>
      </w:r>
    </w:p>
    <w:p w:rsidR="00594440" w:rsidRDefault="00C531A2">
      <w:pPr>
        <w:numPr>
          <w:ilvl w:val="0"/>
          <w:numId w:val="4"/>
        </w:numPr>
        <w:ind w:right="18" w:firstLine="567"/>
      </w:pPr>
      <w:r>
        <w:t xml:space="preserve">Konkursa I un II </w:t>
      </w:r>
      <w:r>
        <w:t>kārtai</w:t>
      </w:r>
      <w:r>
        <w:t xml:space="preserve"> </w:t>
      </w:r>
      <w:r>
        <w:t>Vokālie</w:t>
      </w:r>
      <w:r>
        <w:t xml:space="preserve"> </w:t>
      </w:r>
      <w:r>
        <w:t>ansambļi</w:t>
      </w:r>
      <w:r>
        <w:t xml:space="preserve"> sagatavo</w:t>
      </w:r>
      <w:r>
        <w:t xml:space="preserve"> </w:t>
      </w:r>
      <w:r>
        <w:t>trīs</w:t>
      </w:r>
      <w:r>
        <w:t xml:space="preserve"> dziesmas:</w:t>
      </w:r>
    </w:p>
    <w:p w:rsidR="00594440" w:rsidRDefault="00C531A2">
      <w:pPr>
        <w:numPr>
          <w:ilvl w:val="1"/>
          <w:numId w:val="4"/>
        </w:numPr>
        <w:ind w:right="18" w:firstLine="567"/>
      </w:pPr>
      <w:r>
        <w:t xml:space="preserve">viena no </w:t>
      </w:r>
      <w:r>
        <w:t>tām</w:t>
      </w:r>
      <w:r>
        <w:t xml:space="preserve"> ir Vidzemes novada latviešu tautas dziesma/apdare </w:t>
      </w:r>
      <w:r>
        <w:rPr>
          <w:i/>
        </w:rPr>
        <w:t xml:space="preserve">a </w:t>
      </w:r>
      <w:proofErr w:type="spellStart"/>
      <w:r>
        <w:rPr>
          <w:i/>
        </w:rPr>
        <w:t>cappella</w:t>
      </w:r>
      <w:proofErr w:type="spellEnd"/>
      <w:r>
        <w:t>;</w:t>
      </w:r>
    </w:p>
    <w:p w:rsidR="00594440" w:rsidRDefault="00C531A2">
      <w:pPr>
        <w:numPr>
          <w:ilvl w:val="1"/>
          <w:numId w:val="4"/>
        </w:numPr>
        <w:spacing w:after="319"/>
        <w:ind w:right="18" w:firstLine="567"/>
      </w:pPr>
      <w:r>
        <w:t xml:space="preserve">divas dziesmas (atbilstoši katrai vecuma grupai) – </w:t>
      </w:r>
      <w:r>
        <w:t>pēc</w:t>
      </w:r>
      <w:r>
        <w:t xml:space="preserve"> </w:t>
      </w:r>
      <w:r>
        <w:t>brīvas</w:t>
      </w:r>
      <w:r>
        <w:t xml:space="preserve"> </w:t>
      </w:r>
      <w:r>
        <w:t>izvēles,</w:t>
      </w:r>
      <w:r>
        <w:t xml:space="preserve"> latviešu autora </w:t>
      </w:r>
      <w:proofErr w:type="spellStart"/>
      <w:r>
        <w:t>oriģināldziesma</w:t>
      </w:r>
      <w:proofErr w:type="spellEnd"/>
      <w:r>
        <w:t xml:space="preserve"> vai latviešu tautas dziesmas apdares, </w:t>
      </w:r>
      <w:r>
        <w:t>kurās</w:t>
      </w:r>
      <w:r>
        <w:t xml:space="preserve"> izmantoti </w:t>
      </w:r>
      <w:r>
        <w:t>mūsdienīgi</w:t>
      </w:r>
      <w:r>
        <w:t xml:space="preserve"> izteiksmes </w:t>
      </w:r>
      <w:r>
        <w:t>līdzekļi</w:t>
      </w:r>
      <w:r>
        <w:t xml:space="preserve"> </w:t>
      </w:r>
      <w:r>
        <w:rPr>
          <w:i/>
        </w:rPr>
        <w:t xml:space="preserve">a </w:t>
      </w:r>
      <w:proofErr w:type="spellStart"/>
      <w:r>
        <w:rPr>
          <w:i/>
        </w:rPr>
        <w:t>cappella</w:t>
      </w:r>
      <w:proofErr w:type="spellEnd"/>
      <w:r>
        <w:t xml:space="preserve"> vai klavieru </w:t>
      </w:r>
      <w:r>
        <w:t>pavadījumā.</w:t>
      </w:r>
    </w:p>
    <w:p w:rsidR="00594440" w:rsidRDefault="00C531A2">
      <w:pPr>
        <w:numPr>
          <w:ilvl w:val="0"/>
          <w:numId w:val="4"/>
        </w:numPr>
        <w:spacing w:after="319"/>
        <w:ind w:right="18" w:firstLine="567"/>
      </w:pPr>
      <w:r>
        <w:t>Dziesmās</w:t>
      </w:r>
      <w:r>
        <w:rPr>
          <w:i/>
        </w:rPr>
        <w:t xml:space="preserve"> a </w:t>
      </w:r>
      <w:proofErr w:type="spellStart"/>
      <w:r>
        <w:rPr>
          <w:i/>
        </w:rPr>
        <w:t>cappella</w:t>
      </w:r>
      <w:proofErr w:type="spellEnd"/>
      <w:r>
        <w:t xml:space="preserve"> var tikt izmantoti </w:t>
      </w:r>
      <w:r>
        <w:t>mūzikas</w:t>
      </w:r>
      <w:r>
        <w:t xml:space="preserve"> instrumenti bez noteikta </w:t>
      </w:r>
      <w:r>
        <w:t>skaņu</w:t>
      </w:r>
      <w:r>
        <w:t xml:space="preserve"> augstuma.</w:t>
      </w:r>
    </w:p>
    <w:p w:rsidR="00594440" w:rsidRDefault="00C531A2">
      <w:pPr>
        <w:numPr>
          <w:ilvl w:val="0"/>
          <w:numId w:val="4"/>
        </w:numPr>
        <w:spacing w:after="319"/>
        <w:ind w:right="18" w:firstLine="567"/>
      </w:pPr>
      <w:r>
        <w:t>Vokālā</w:t>
      </w:r>
      <w:r>
        <w:t xml:space="preserve"> </w:t>
      </w:r>
      <w:r>
        <w:t>ansambļa</w:t>
      </w:r>
      <w:r>
        <w:t xml:space="preserve"> </w:t>
      </w:r>
      <w:r>
        <w:t>kopējā</w:t>
      </w:r>
      <w:r>
        <w:t xml:space="preserve"> priekšnesuma </w:t>
      </w:r>
      <w:r>
        <w:t>hronometrāža</w:t>
      </w:r>
      <w:r>
        <w:t xml:space="preserve"> trim </w:t>
      </w:r>
      <w:r>
        <w:t>dziesmām</w:t>
      </w:r>
      <w:r>
        <w:t xml:space="preserve"> </w:t>
      </w:r>
      <w:r>
        <w:t>nedrīkst</w:t>
      </w:r>
      <w:r>
        <w:t xml:space="preserve"> </w:t>
      </w:r>
      <w:r>
        <w:t>pārsniegt</w:t>
      </w:r>
      <w:r>
        <w:t xml:space="preserve"> 10 </w:t>
      </w:r>
      <w:r>
        <w:t>minūtes.</w:t>
      </w:r>
      <w:r>
        <w:t xml:space="preserve"> </w:t>
      </w:r>
    </w:p>
    <w:p w:rsidR="00594440" w:rsidRDefault="00C531A2">
      <w:pPr>
        <w:numPr>
          <w:ilvl w:val="0"/>
          <w:numId w:val="4"/>
        </w:numPr>
        <w:spacing w:after="319"/>
        <w:ind w:right="18" w:firstLine="567"/>
      </w:pPr>
      <w:r>
        <w:t>Visām</w:t>
      </w:r>
      <w:r>
        <w:t xml:space="preserve"> </w:t>
      </w:r>
      <w:r>
        <w:t xml:space="preserve">trim Konkursa </w:t>
      </w:r>
      <w:r>
        <w:t>dziesmām</w:t>
      </w:r>
      <w:r>
        <w:t xml:space="preserve"> ir </w:t>
      </w:r>
      <w:r>
        <w:t>jābūt</w:t>
      </w:r>
      <w:r>
        <w:t xml:space="preserve"> latviešu </w:t>
      </w:r>
      <w:r>
        <w:t>valodā</w:t>
      </w:r>
      <w:r>
        <w:t xml:space="preserve"> un tekstam </w:t>
      </w:r>
      <w:r>
        <w:t>jāatbilst</w:t>
      </w:r>
      <w:r>
        <w:t xml:space="preserve"> </w:t>
      </w:r>
      <w:r>
        <w:t>Dalībnieku</w:t>
      </w:r>
      <w:r>
        <w:t xml:space="preserve"> vecuma grupai.</w:t>
      </w:r>
    </w:p>
    <w:p w:rsidR="00594440" w:rsidRDefault="00C531A2">
      <w:pPr>
        <w:numPr>
          <w:ilvl w:val="0"/>
          <w:numId w:val="4"/>
        </w:numPr>
        <w:ind w:right="18" w:firstLine="567"/>
      </w:pPr>
      <w:r>
        <w:t>Konkursā</w:t>
      </w:r>
      <w:r>
        <w:t xml:space="preserve"> var </w:t>
      </w:r>
      <w:r>
        <w:t>būt</w:t>
      </w:r>
      <w:r>
        <w:t xml:space="preserve"> </w:t>
      </w:r>
      <w:r>
        <w:t>izpildīti</w:t>
      </w:r>
      <w:r>
        <w:t xml:space="preserve"> komponistes Lauras </w:t>
      </w:r>
      <w:r>
        <w:t>Jēkabsones</w:t>
      </w:r>
      <w:r>
        <w:t xml:space="preserve"> jaundarbi ar dzejnieka Imanta </w:t>
      </w:r>
      <w:r>
        <w:t>Ziedoņa</w:t>
      </w:r>
      <w:r>
        <w:t xml:space="preserve"> tekstiem, kas pieejami VISC, rakstot e-pastu Antrai </w:t>
      </w:r>
      <w:proofErr w:type="spellStart"/>
      <w:r>
        <w:t>Strikaitei</w:t>
      </w:r>
      <w:proofErr w:type="spellEnd"/>
      <w:r>
        <w:t xml:space="preserve">: </w:t>
      </w:r>
    </w:p>
    <w:p w:rsidR="00594440" w:rsidRDefault="00C531A2">
      <w:pPr>
        <w:ind w:left="-5" w:right="18"/>
      </w:pPr>
      <w:r>
        <w:t>a</w:t>
      </w:r>
      <w:r>
        <w:t>ntra.strikaite@visc.gov.lv:</w:t>
      </w:r>
    </w:p>
    <w:p w:rsidR="00594440" w:rsidRDefault="00C531A2">
      <w:pPr>
        <w:numPr>
          <w:ilvl w:val="1"/>
          <w:numId w:val="4"/>
        </w:numPr>
        <w:ind w:right="18" w:firstLine="567"/>
      </w:pPr>
      <w:r>
        <w:t>jaunākā</w:t>
      </w:r>
      <w:r>
        <w:t xml:space="preserve"> vecuma grupai dziesma </w:t>
      </w:r>
      <w:r>
        <w:t>“Vārdu</w:t>
      </w:r>
      <w:r>
        <w:t xml:space="preserve"> </w:t>
      </w:r>
      <w:r>
        <w:t>vārti”;</w:t>
      </w:r>
    </w:p>
    <w:p w:rsidR="00594440" w:rsidRDefault="00C531A2">
      <w:pPr>
        <w:numPr>
          <w:ilvl w:val="1"/>
          <w:numId w:val="4"/>
        </w:numPr>
        <w:ind w:right="18" w:firstLine="567"/>
      </w:pPr>
      <w:r>
        <w:t>vidējā</w:t>
      </w:r>
      <w:r>
        <w:t xml:space="preserve"> vecuma grupai dziesma “Maldugunis” un “Viegli”;</w:t>
      </w:r>
    </w:p>
    <w:p w:rsidR="00594440" w:rsidRDefault="00C531A2">
      <w:pPr>
        <w:numPr>
          <w:ilvl w:val="1"/>
          <w:numId w:val="4"/>
        </w:numPr>
        <w:spacing w:after="291"/>
        <w:ind w:right="18" w:firstLine="567"/>
      </w:pPr>
      <w:r>
        <w:t>vecākajai</w:t>
      </w:r>
      <w:r>
        <w:t xml:space="preserve"> grupai dziesma “Dod man zilu </w:t>
      </w:r>
      <w:r>
        <w:t>lakatiņu”.</w:t>
      </w:r>
    </w:p>
    <w:p w:rsidR="00594440" w:rsidRDefault="00C531A2">
      <w:pPr>
        <w:numPr>
          <w:ilvl w:val="0"/>
          <w:numId w:val="4"/>
        </w:numPr>
        <w:spacing w:after="319"/>
        <w:ind w:right="18" w:firstLine="567"/>
      </w:pPr>
      <w:r>
        <w:t>Konkursa</w:t>
      </w:r>
      <w:r>
        <w:rPr>
          <w:b/>
        </w:rPr>
        <w:t xml:space="preserve"> </w:t>
      </w:r>
      <w:r>
        <w:t xml:space="preserve">II </w:t>
      </w:r>
      <w:r>
        <w:t>kārtā</w:t>
      </w:r>
      <w:r>
        <w:t xml:space="preserve"> no </w:t>
      </w:r>
      <w:r>
        <w:t>sagatavotā</w:t>
      </w:r>
      <w:r>
        <w:t xml:space="preserve"> </w:t>
      </w:r>
      <w:r>
        <w:t>repertuāra</w:t>
      </w:r>
      <w:r>
        <w:t xml:space="preserve"> </w:t>
      </w:r>
      <w:r>
        <w:t>Vokālie</w:t>
      </w:r>
      <w:r>
        <w:t xml:space="preserve"> </w:t>
      </w:r>
      <w:r>
        <w:t>ansambļi</w:t>
      </w:r>
      <w:r>
        <w:t xml:space="preserve"> izpilda divas dziesmas, vienai no </w:t>
      </w:r>
      <w:r>
        <w:t>tām</w:t>
      </w:r>
      <w:r>
        <w:t xml:space="preserve"> </w:t>
      </w:r>
      <w:r>
        <w:t>jābūt</w:t>
      </w:r>
      <w:r>
        <w:t xml:space="preserve"> </w:t>
      </w:r>
      <w:r>
        <w:rPr>
          <w:i/>
        </w:rPr>
        <w:t xml:space="preserve">a </w:t>
      </w:r>
      <w:proofErr w:type="spellStart"/>
      <w:r>
        <w:rPr>
          <w:i/>
        </w:rPr>
        <w:t>cappella</w:t>
      </w:r>
      <w:proofErr w:type="spellEnd"/>
      <w:r>
        <w:t xml:space="preserve"> latviešu tautas dziesmai/apdarei. </w:t>
      </w:r>
      <w:r>
        <w:t>Pēc</w:t>
      </w:r>
      <w:r>
        <w:t xml:space="preserve"> </w:t>
      </w:r>
      <w:r>
        <w:t>vērtēšanas</w:t>
      </w:r>
      <w:r>
        <w:t xml:space="preserve"> komisijas </w:t>
      </w:r>
      <w:r>
        <w:t>lūguma</w:t>
      </w:r>
      <w:r>
        <w:t xml:space="preserve"> var tikt </w:t>
      </w:r>
      <w:r>
        <w:t>izpildīta</w:t>
      </w:r>
      <w:r>
        <w:t xml:space="preserve"> </w:t>
      </w:r>
      <w:r>
        <w:t>trešā</w:t>
      </w:r>
      <w:r>
        <w:t xml:space="preserve"> dziesma.</w:t>
      </w:r>
    </w:p>
    <w:p w:rsidR="00594440" w:rsidRDefault="00C531A2">
      <w:pPr>
        <w:numPr>
          <w:ilvl w:val="0"/>
          <w:numId w:val="4"/>
        </w:numPr>
        <w:spacing w:after="287"/>
        <w:ind w:right="18" w:firstLine="567"/>
      </w:pPr>
      <w:r>
        <w:t>Konkursā</w:t>
      </w:r>
      <w:r>
        <w:t xml:space="preserve"> </w:t>
      </w:r>
      <w:r>
        <w:t>jaunākā</w:t>
      </w:r>
      <w:r>
        <w:t xml:space="preserve"> grupa visas dziesmas dzied </w:t>
      </w:r>
      <w:r>
        <w:t>divbalsīgi,</w:t>
      </w:r>
      <w:r>
        <w:t xml:space="preserve"> </w:t>
      </w:r>
      <w:r>
        <w:t>vidējā</w:t>
      </w:r>
      <w:r>
        <w:t xml:space="preserve"> grupa – </w:t>
      </w:r>
      <w:r>
        <w:t>trīsbalsīgi</w:t>
      </w:r>
      <w:r>
        <w:t xml:space="preserve"> vai </w:t>
      </w:r>
      <w:r>
        <w:t>vairākbalsīgi</w:t>
      </w:r>
      <w:r>
        <w:t>,</w:t>
      </w:r>
      <w:r>
        <w:t xml:space="preserve"> </w:t>
      </w:r>
      <w:r>
        <w:t>vecākā</w:t>
      </w:r>
      <w:r>
        <w:t xml:space="preserve"> grupa – </w:t>
      </w:r>
      <w:r>
        <w:t>trīsbalsīgi</w:t>
      </w:r>
      <w:r>
        <w:t xml:space="preserve"> vai </w:t>
      </w:r>
      <w:r>
        <w:t>vairākbalsīgi.</w:t>
      </w:r>
      <w:r>
        <w:t xml:space="preserve"> </w:t>
      </w:r>
    </w:p>
    <w:p w:rsidR="00594440" w:rsidRDefault="00C531A2">
      <w:pPr>
        <w:numPr>
          <w:ilvl w:val="0"/>
          <w:numId w:val="4"/>
        </w:numPr>
        <w:spacing w:after="319"/>
        <w:ind w:right="18" w:firstLine="567"/>
      </w:pPr>
      <w:r>
        <w:t xml:space="preserve">Ja </w:t>
      </w:r>
      <w:r>
        <w:t>jaunākās</w:t>
      </w:r>
      <w:r>
        <w:t xml:space="preserve"> vecuma grupas </w:t>
      </w:r>
      <w:r>
        <w:t>Vokālajā</w:t>
      </w:r>
      <w:r>
        <w:t xml:space="preserve"> </w:t>
      </w:r>
      <w:r>
        <w:t>ansamblī</w:t>
      </w:r>
      <w:r>
        <w:t xml:space="preserve"> dzied tikai 1. klases </w:t>
      </w:r>
      <w:r>
        <w:t>izglītojamie,</w:t>
      </w:r>
      <w:r>
        <w:t xml:space="preserve"> visas dziesmas var tikt </w:t>
      </w:r>
      <w:r>
        <w:t>izpildītas</w:t>
      </w:r>
      <w:r>
        <w:t xml:space="preserve"> </w:t>
      </w:r>
      <w:r>
        <w:t>unisonā,</w:t>
      </w:r>
      <w:r>
        <w:t xml:space="preserve"> bet tad </w:t>
      </w:r>
      <w:r>
        <w:t>Vokālais</w:t>
      </w:r>
      <w:r>
        <w:t xml:space="preserve"> ansamblis </w:t>
      </w:r>
      <w:r>
        <w:t>piedalās</w:t>
      </w:r>
      <w:r>
        <w:t xml:space="preserve"> tikai Konkursa I </w:t>
      </w:r>
      <w:r>
        <w:t>kārtā</w:t>
      </w:r>
      <w:r>
        <w:t xml:space="preserve"> un uz Konkursa II </w:t>
      </w:r>
      <w:r>
        <w:t>kārtu</w:t>
      </w:r>
      <w:r>
        <w:t xml:space="preserve"> </w:t>
      </w:r>
      <w:r>
        <w:t xml:space="preserve">netiek </w:t>
      </w:r>
      <w:r>
        <w:t>virzīts.</w:t>
      </w:r>
    </w:p>
    <w:p w:rsidR="00594440" w:rsidRDefault="00C531A2">
      <w:pPr>
        <w:numPr>
          <w:ilvl w:val="0"/>
          <w:numId w:val="4"/>
        </w:numPr>
        <w:spacing w:after="319"/>
        <w:ind w:right="18" w:firstLine="567"/>
      </w:pPr>
      <w:r>
        <w:t>Vokālais</w:t>
      </w:r>
      <w:r>
        <w:t xml:space="preserve"> ansamblis </w:t>
      </w:r>
      <w:r>
        <w:t>Konkursā</w:t>
      </w:r>
      <w:r>
        <w:t xml:space="preserve"> </w:t>
      </w:r>
      <w:r>
        <w:t>uzstājas</w:t>
      </w:r>
      <w:r>
        <w:t xml:space="preserve"> </w:t>
      </w:r>
      <w:r>
        <w:t>akustiskā</w:t>
      </w:r>
      <w:r>
        <w:t xml:space="preserve"> </w:t>
      </w:r>
      <w:r>
        <w:t>veidā,</w:t>
      </w:r>
      <w:r>
        <w:t xml:space="preserve"> neizmantojot </w:t>
      </w:r>
      <w:r>
        <w:t>skaņu</w:t>
      </w:r>
      <w:r>
        <w:t xml:space="preserve"> pastiprinošas </w:t>
      </w:r>
      <w:r>
        <w:t>iekārtas.</w:t>
      </w:r>
      <w:r>
        <w:t xml:space="preserve"> </w:t>
      </w:r>
      <w:r>
        <w:t>Pavadījumam</w:t>
      </w:r>
      <w:r>
        <w:t xml:space="preserve"> var izmantot tikai akustiskos instrumentus, tos</w:t>
      </w:r>
      <w:r>
        <w:rPr>
          <w:color w:val="FF0000"/>
        </w:rPr>
        <w:t xml:space="preserve"> </w:t>
      </w:r>
      <w:r>
        <w:t xml:space="preserve">var </w:t>
      </w:r>
      <w:r>
        <w:t>spēlēt</w:t>
      </w:r>
      <w:r>
        <w:t xml:space="preserve"> </w:t>
      </w:r>
      <w:r>
        <w:t>Vokālā</w:t>
      </w:r>
      <w:r>
        <w:t xml:space="preserve"> </w:t>
      </w:r>
      <w:r>
        <w:t>ansambļa</w:t>
      </w:r>
      <w:r>
        <w:t xml:space="preserve"> </w:t>
      </w:r>
      <w:r>
        <w:t>vadītājs.</w:t>
      </w:r>
      <w:r>
        <w:t xml:space="preserve"> </w:t>
      </w:r>
    </w:p>
    <w:p w:rsidR="00594440" w:rsidRDefault="00C531A2">
      <w:pPr>
        <w:numPr>
          <w:ilvl w:val="0"/>
          <w:numId w:val="4"/>
        </w:numPr>
        <w:spacing w:after="291"/>
        <w:ind w:right="18" w:firstLine="567"/>
      </w:pPr>
      <w:r>
        <w:t>Vokālā</w:t>
      </w:r>
      <w:r>
        <w:t xml:space="preserve"> </w:t>
      </w:r>
      <w:r>
        <w:t>ansambļa</w:t>
      </w:r>
      <w:r>
        <w:t xml:space="preserve"> </w:t>
      </w:r>
      <w:r>
        <w:t>uzstāšanās</w:t>
      </w:r>
      <w:r>
        <w:t xml:space="preserve"> </w:t>
      </w:r>
      <w:r>
        <w:t>laikā</w:t>
      </w:r>
      <w:r>
        <w:t xml:space="preserve"> </w:t>
      </w:r>
      <w:r>
        <w:t>Dalībnieki</w:t>
      </w:r>
      <w:r>
        <w:t xml:space="preserve"> </w:t>
      </w:r>
      <w:r>
        <w:t>nedrīkst</w:t>
      </w:r>
      <w:r>
        <w:t xml:space="preserve"> izmantot nošu </w:t>
      </w:r>
      <w:r>
        <w:t>materiālus.</w:t>
      </w:r>
    </w:p>
    <w:p w:rsidR="00594440" w:rsidRDefault="00C531A2">
      <w:pPr>
        <w:numPr>
          <w:ilvl w:val="0"/>
          <w:numId w:val="4"/>
        </w:numPr>
        <w:spacing w:after="319"/>
        <w:ind w:right="18" w:firstLine="567"/>
      </w:pPr>
      <w:r>
        <w:lastRenderedPageBreak/>
        <w:t xml:space="preserve">Konkursa </w:t>
      </w:r>
      <w:r>
        <w:t>laikā</w:t>
      </w:r>
      <w:r>
        <w:t xml:space="preserve"> </w:t>
      </w:r>
      <w:r>
        <w:t>Vokālā</w:t>
      </w:r>
      <w:r>
        <w:t xml:space="preserve"> </w:t>
      </w:r>
      <w:r>
        <w:t>ansambļa</w:t>
      </w:r>
      <w:r>
        <w:t xml:space="preserve"> </w:t>
      </w:r>
      <w:r>
        <w:t>vadītājs/skolotājs</w:t>
      </w:r>
      <w:r>
        <w:t xml:space="preserve"> </w:t>
      </w:r>
      <w:r>
        <w:t>nedrīkst</w:t>
      </w:r>
      <w:r>
        <w:t xml:space="preserve"> </w:t>
      </w:r>
      <w:r>
        <w:t>diriģēt</w:t>
      </w:r>
      <w:r>
        <w:t xml:space="preserve"> un </w:t>
      </w:r>
      <w:r>
        <w:t>dziedāt</w:t>
      </w:r>
      <w:r>
        <w:t xml:space="preserve"> </w:t>
      </w:r>
      <w:r>
        <w:t>līdzi.</w:t>
      </w:r>
    </w:p>
    <w:p w:rsidR="00594440" w:rsidRDefault="00C531A2">
      <w:pPr>
        <w:numPr>
          <w:ilvl w:val="0"/>
          <w:numId w:val="4"/>
        </w:numPr>
        <w:spacing w:after="11"/>
        <w:ind w:right="18" w:firstLine="567"/>
      </w:pPr>
      <w:r>
        <w:t>Vokālā</w:t>
      </w:r>
      <w:r>
        <w:t xml:space="preserve"> </w:t>
      </w:r>
      <w:r>
        <w:t>ansambļa</w:t>
      </w:r>
      <w:r>
        <w:t xml:space="preserve"> </w:t>
      </w:r>
      <w:r>
        <w:t>vadītājs</w:t>
      </w:r>
      <w:r>
        <w:t xml:space="preserve"> </w:t>
      </w:r>
      <w:r>
        <w:t>savlaicīgi</w:t>
      </w:r>
      <w:r>
        <w:t xml:space="preserve"> sagatavo </w:t>
      </w:r>
      <w:r>
        <w:t>pieteiktā</w:t>
      </w:r>
      <w:r>
        <w:t xml:space="preserve"> </w:t>
      </w:r>
      <w:r>
        <w:t>repertuāra</w:t>
      </w:r>
      <w:r>
        <w:t xml:space="preserve"> nošu </w:t>
      </w:r>
      <w:r>
        <w:t>materiālu</w:t>
      </w:r>
      <w:r>
        <w:t xml:space="preserve"> </w:t>
      </w:r>
      <w:r>
        <w:t>trīs</w:t>
      </w:r>
      <w:r>
        <w:t xml:space="preserve"> </w:t>
      </w:r>
      <w:r>
        <w:t>eksemplāros,</w:t>
      </w:r>
      <w:r>
        <w:t xml:space="preserve"> kuru pirms </w:t>
      </w:r>
      <w:r>
        <w:t>uzstāšanās</w:t>
      </w:r>
      <w:r>
        <w:t xml:space="preserve"> iesniedz </w:t>
      </w:r>
      <w:r>
        <w:t>žūrija</w:t>
      </w:r>
      <w:r>
        <w:t>i,</w:t>
      </w:r>
      <w:r>
        <w:t xml:space="preserve"> </w:t>
      </w:r>
      <w:r>
        <w:t>pretējā</w:t>
      </w:r>
      <w:r>
        <w:t xml:space="preserve"> </w:t>
      </w:r>
      <w:r>
        <w:t>gadījumā</w:t>
      </w:r>
      <w:r>
        <w:t xml:space="preserve"> priekšnesums netiek </w:t>
      </w:r>
      <w:r>
        <w:t>vērtēts.</w:t>
      </w:r>
      <w:r>
        <w:t xml:space="preserve"> Priekšnesums netiek </w:t>
      </w:r>
      <w:r>
        <w:t>vērtēts</w:t>
      </w:r>
      <w:r>
        <w:t xml:space="preserve"> </w:t>
      </w:r>
      <w:r>
        <w:t>arī</w:t>
      </w:r>
      <w:r>
        <w:t xml:space="preserve"> </w:t>
      </w:r>
      <w:r>
        <w:t>gadījumā,</w:t>
      </w:r>
      <w:r>
        <w:t xml:space="preserve"> ja </w:t>
      </w:r>
      <w:r>
        <w:t>izpildāmais</w:t>
      </w:r>
      <w:r>
        <w:t xml:space="preserve"> </w:t>
      </w:r>
      <w:r>
        <w:t>repertuārs</w:t>
      </w:r>
      <w:r>
        <w:t xml:space="preserve"> neatbilst iesniegtajam nošu pierakstam.</w:t>
      </w:r>
    </w:p>
    <w:p w:rsidR="00594440" w:rsidRDefault="00C531A2">
      <w:pPr>
        <w:numPr>
          <w:ilvl w:val="0"/>
          <w:numId w:val="4"/>
        </w:numPr>
        <w:spacing w:after="288"/>
        <w:ind w:right="18" w:firstLine="567"/>
      </w:pPr>
      <w:r>
        <w:t xml:space="preserve">Uz </w:t>
      </w:r>
      <w:r>
        <w:t>iesniegtā</w:t>
      </w:r>
      <w:r>
        <w:t xml:space="preserve"> nošu </w:t>
      </w:r>
      <w:r>
        <w:t>materiāla</w:t>
      </w:r>
      <w:r>
        <w:t xml:space="preserve"> </w:t>
      </w:r>
      <w:r>
        <w:t>jābūt</w:t>
      </w:r>
      <w:r>
        <w:t xml:space="preserve"> </w:t>
      </w:r>
      <w:r>
        <w:t>rakstītam</w:t>
      </w:r>
      <w:r>
        <w:t xml:space="preserve"> dziesmas nosaukumam, komponista vai apdares </w:t>
      </w:r>
      <w:r>
        <w:t>veidotāja</w:t>
      </w:r>
      <w:r>
        <w:t xml:space="preserve"> </w:t>
      </w:r>
      <w:r>
        <w:t>v</w:t>
      </w:r>
      <w:r>
        <w:t>ārdam,</w:t>
      </w:r>
      <w:r>
        <w:t xml:space="preserve"> </w:t>
      </w:r>
      <w:r>
        <w:t>uzvārdam</w:t>
      </w:r>
      <w:r>
        <w:t xml:space="preserve"> un teksta autora </w:t>
      </w:r>
      <w:r>
        <w:t>vārdam,</w:t>
      </w:r>
      <w:r>
        <w:t xml:space="preserve"> </w:t>
      </w:r>
      <w:r>
        <w:t>uzvārdam.</w:t>
      </w:r>
      <w:r>
        <w:t xml:space="preserve"> </w:t>
      </w:r>
    </w:p>
    <w:p w:rsidR="00594440" w:rsidRDefault="00C531A2">
      <w:pPr>
        <w:numPr>
          <w:ilvl w:val="0"/>
          <w:numId w:val="4"/>
        </w:numPr>
        <w:spacing w:after="437"/>
        <w:ind w:right="18" w:firstLine="567"/>
      </w:pPr>
      <w:r>
        <w:t xml:space="preserve">Lai </w:t>
      </w:r>
      <w:r>
        <w:t>veicinātu</w:t>
      </w:r>
      <w:r>
        <w:t xml:space="preserve"> jauna, </w:t>
      </w:r>
      <w:r>
        <w:t>mākslinieciski</w:t>
      </w:r>
      <w:r>
        <w:t xml:space="preserve"> </w:t>
      </w:r>
      <w:r>
        <w:t>augstvērtīga</w:t>
      </w:r>
      <w:r>
        <w:t xml:space="preserve"> </w:t>
      </w:r>
      <w:r>
        <w:t>Vokālo</w:t>
      </w:r>
      <w:r>
        <w:t xml:space="preserve"> </w:t>
      </w:r>
      <w:r>
        <w:t>ansambļu</w:t>
      </w:r>
      <w:r>
        <w:t xml:space="preserve"> </w:t>
      </w:r>
      <w:r>
        <w:t>repertuāra</w:t>
      </w:r>
      <w:r>
        <w:t xml:space="preserve"> </w:t>
      </w:r>
      <w:r>
        <w:t>popularizēšanu,</w:t>
      </w:r>
      <w:r>
        <w:t xml:space="preserve"> viens nošu </w:t>
      </w:r>
      <w:r>
        <w:t>eksemplārs</w:t>
      </w:r>
      <w:r>
        <w:t xml:space="preserve"> paliek </w:t>
      </w:r>
      <w:r>
        <w:t>Centrā.</w:t>
      </w:r>
      <w:r>
        <w:t xml:space="preserve"> </w:t>
      </w:r>
      <w:r>
        <w:t>Pārējos</w:t>
      </w:r>
      <w:r>
        <w:t xml:space="preserve"> nošu </w:t>
      </w:r>
      <w:r>
        <w:t>eksemplārus</w:t>
      </w:r>
      <w:r>
        <w:t xml:space="preserve"> </w:t>
      </w:r>
      <w:r>
        <w:t>pēc</w:t>
      </w:r>
      <w:r>
        <w:t xml:space="preserve"> Konkursa (Konkursa </w:t>
      </w:r>
      <w:r>
        <w:t>dienā)</w:t>
      </w:r>
      <w:r>
        <w:t xml:space="preserve"> var </w:t>
      </w:r>
      <w:r>
        <w:t>saņemt</w:t>
      </w:r>
      <w:r>
        <w:t xml:space="preserve"> </w:t>
      </w:r>
      <w:r>
        <w:t>atpakaļ</w:t>
      </w:r>
      <w:r>
        <w:t xml:space="preserve"> Konkursa norises </w:t>
      </w:r>
      <w:r>
        <w:t>vietā.</w:t>
      </w:r>
    </w:p>
    <w:p w:rsidR="00594440" w:rsidRDefault="00C531A2">
      <w:pPr>
        <w:numPr>
          <w:ilvl w:val="0"/>
          <w:numId w:val="4"/>
        </w:numPr>
        <w:spacing w:after="288"/>
        <w:ind w:right="18" w:firstLine="567"/>
      </w:pPr>
      <w:r>
        <w:t xml:space="preserve">I </w:t>
      </w:r>
      <w:r>
        <w:t>kārtas</w:t>
      </w:r>
      <w:r>
        <w:t xml:space="preserve"> pieteikumu </w:t>
      </w:r>
      <w:r>
        <w:t>dalībai</w:t>
      </w:r>
      <w:r>
        <w:t xml:space="preserve"> </w:t>
      </w:r>
      <w:r>
        <w:t>Konkursā</w:t>
      </w:r>
      <w:r>
        <w:t xml:space="preserve"> aizpilda </w:t>
      </w:r>
      <w:r>
        <w:t>Vokālā</w:t>
      </w:r>
      <w:r>
        <w:t xml:space="preserve"> </w:t>
      </w:r>
      <w:r>
        <w:t>ansambļa</w:t>
      </w:r>
      <w:r>
        <w:t xml:space="preserve"> </w:t>
      </w:r>
      <w:r>
        <w:t>vadītājs</w:t>
      </w:r>
      <w:r>
        <w:t xml:space="preserve"> </w:t>
      </w:r>
      <w:r>
        <w:t>līdz</w:t>
      </w:r>
      <w:r>
        <w:t xml:space="preserve"> 2023. gada </w:t>
      </w:r>
      <w:r>
        <w:t>31.janvārim</w:t>
      </w:r>
      <w:r>
        <w:t xml:space="preserve"> tiešsaistes </w:t>
      </w:r>
      <w:r>
        <w:t>anketā:</w:t>
      </w:r>
      <w:r>
        <w:rPr>
          <w:b/>
          <w:color w:val="FF0000"/>
        </w:rPr>
        <w:t xml:space="preserve"> </w:t>
      </w:r>
      <w:r>
        <w:t>https://forms.office.com/r/U8zjg9iHQp.</w:t>
      </w:r>
    </w:p>
    <w:p w:rsidR="00594440" w:rsidRDefault="00C531A2">
      <w:pPr>
        <w:spacing w:after="273" w:line="259" w:lineRule="auto"/>
        <w:ind w:left="1680"/>
        <w:jc w:val="left"/>
      </w:pPr>
      <w:r>
        <w:rPr>
          <w:b/>
        </w:rPr>
        <w:t xml:space="preserve">IV. Konkursa vērtēšanas noteikumi un rezultātu paziņošana  </w:t>
      </w:r>
    </w:p>
    <w:p w:rsidR="00594440" w:rsidRDefault="00C531A2">
      <w:pPr>
        <w:numPr>
          <w:ilvl w:val="0"/>
          <w:numId w:val="4"/>
        </w:numPr>
        <w:spacing w:after="319"/>
        <w:ind w:right="18" w:firstLine="567"/>
      </w:pPr>
      <w:r>
        <w:t xml:space="preserve">Konkursa I </w:t>
      </w:r>
      <w:r>
        <w:t>kā</w:t>
      </w:r>
      <w:r>
        <w:t>rtu</w:t>
      </w:r>
      <w:r>
        <w:t xml:space="preserve"> </w:t>
      </w:r>
      <w:r>
        <w:t>vērtē</w:t>
      </w:r>
      <w:r>
        <w:t xml:space="preserve"> Centra izveidota </w:t>
      </w:r>
      <w:r>
        <w:t>vērtēšanas</w:t>
      </w:r>
      <w:r>
        <w:t xml:space="preserve"> komisija </w:t>
      </w:r>
      <w:r>
        <w:t>(turpmāk</w:t>
      </w:r>
      <w:r>
        <w:t xml:space="preserve"> – Komisija).</w:t>
      </w:r>
    </w:p>
    <w:p w:rsidR="00594440" w:rsidRDefault="00C531A2">
      <w:pPr>
        <w:numPr>
          <w:ilvl w:val="0"/>
          <w:numId w:val="4"/>
        </w:numPr>
        <w:spacing w:after="287"/>
        <w:ind w:right="18" w:firstLine="567"/>
      </w:pPr>
      <w:r>
        <w:t>Vokālo</w:t>
      </w:r>
      <w:r>
        <w:t xml:space="preserve"> </w:t>
      </w:r>
      <w:r>
        <w:t>ansambļu</w:t>
      </w:r>
      <w:r>
        <w:t xml:space="preserve"> priekšnesumu </w:t>
      </w:r>
      <w:r>
        <w:t>vērtē</w:t>
      </w:r>
      <w:r>
        <w:t xml:space="preserve"> 10 punktu </w:t>
      </w:r>
      <w:r>
        <w:t>skalā</w:t>
      </w:r>
      <w:r>
        <w:t xml:space="preserve"> ar </w:t>
      </w:r>
      <w:r>
        <w:t>maksimālo</w:t>
      </w:r>
      <w:r>
        <w:t xml:space="preserve"> </w:t>
      </w:r>
      <w:r>
        <w:t>vērtējumu</w:t>
      </w:r>
      <w:r>
        <w:t xml:space="preserve"> 50 punkti (Pielikums), </w:t>
      </w:r>
      <w:r>
        <w:t>piešķirot</w:t>
      </w:r>
      <w:r>
        <w:t xml:space="preserve"> </w:t>
      </w:r>
      <w:r>
        <w:t>augstākās,</w:t>
      </w:r>
      <w:r>
        <w:t xml:space="preserve"> I, II, III </w:t>
      </w:r>
      <w:r>
        <w:t>pakāpes</w:t>
      </w:r>
      <w:r>
        <w:t xml:space="preserve"> diplomus vai </w:t>
      </w:r>
      <w:r>
        <w:t>Pateicības</w:t>
      </w:r>
      <w:r>
        <w:t xml:space="preserve"> par </w:t>
      </w:r>
      <w:r>
        <w:t>piedalīšanos.</w:t>
      </w:r>
      <w:r>
        <w:t xml:space="preserve"> </w:t>
      </w:r>
    </w:p>
    <w:p w:rsidR="00594440" w:rsidRDefault="00C531A2">
      <w:pPr>
        <w:numPr>
          <w:ilvl w:val="0"/>
          <w:numId w:val="4"/>
        </w:numPr>
        <w:spacing w:after="288"/>
        <w:ind w:right="18" w:firstLine="567"/>
      </w:pPr>
      <w:r>
        <w:t xml:space="preserve">Komisija izvirza </w:t>
      </w:r>
      <w:r>
        <w:t>dalībai</w:t>
      </w:r>
      <w:r>
        <w:t xml:space="preserve"> II </w:t>
      </w:r>
      <w:r>
        <w:t>kārtā</w:t>
      </w:r>
      <w:r>
        <w:t xml:space="preserve"> </w:t>
      </w:r>
      <w:r>
        <w:t>Vokālos</w:t>
      </w:r>
      <w:r>
        <w:t xml:space="preserve"> </w:t>
      </w:r>
      <w:r>
        <w:t>ansambļus</w:t>
      </w:r>
      <w:r>
        <w:t xml:space="preserve"> </w:t>
      </w:r>
      <w:r>
        <w:t>katrā</w:t>
      </w:r>
      <w:r>
        <w:t xml:space="preserve"> vecuma </w:t>
      </w:r>
      <w:r>
        <w:t>grupā</w:t>
      </w:r>
      <w:r>
        <w:t xml:space="preserve"> no A un B </w:t>
      </w:r>
      <w:r>
        <w:t>grupām,</w:t>
      </w:r>
      <w:r>
        <w:t xml:space="preserve"> kuri </w:t>
      </w:r>
      <w:r>
        <w:t>saņēmuši</w:t>
      </w:r>
      <w:r>
        <w:t xml:space="preserve"> </w:t>
      </w:r>
      <w:r>
        <w:t>lielāko</w:t>
      </w:r>
      <w:r>
        <w:t xml:space="preserve"> punktu skaitu </w:t>
      </w:r>
      <w:r>
        <w:t>attiecīgajā</w:t>
      </w:r>
      <w:r>
        <w:t xml:space="preserve"> </w:t>
      </w:r>
      <w:r>
        <w:t>rajonā/</w:t>
      </w:r>
      <w:r>
        <w:t xml:space="preserve"> </w:t>
      </w:r>
      <w:r>
        <w:t>priekšpilsētā.</w:t>
      </w:r>
      <w:r>
        <w:t xml:space="preserve"> Balstoties uz Konkursa I </w:t>
      </w:r>
      <w:r>
        <w:t>kārtas</w:t>
      </w:r>
      <w:r>
        <w:t xml:space="preserve"> </w:t>
      </w:r>
      <w:r>
        <w:t>rezultātiem,</w:t>
      </w:r>
      <w:r>
        <w:t xml:space="preserve"> Komisija uz II </w:t>
      </w:r>
      <w:r>
        <w:t>kārtu</w:t>
      </w:r>
      <w:r>
        <w:t xml:space="preserve"> izvirza ne </w:t>
      </w:r>
      <w:r>
        <w:t>vairāk</w:t>
      </w:r>
      <w:r>
        <w:t xml:space="preserve"> </w:t>
      </w:r>
      <w:r>
        <w:t>kā</w:t>
      </w:r>
      <w:r>
        <w:t xml:space="preserve"> 18 </w:t>
      </w:r>
      <w:r>
        <w:t>Vokālo</w:t>
      </w:r>
      <w:r>
        <w:t>s</w:t>
      </w:r>
      <w:r>
        <w:t xml:space="preserve"> </w:t>
      </w:r>
      <w:r>
        <w:t>ansambļus</w:t>
      </w:r>
      <w:r>
        <w:t xml:space="preserve"> no A grupas un ne </w:t>
      </w:r>
      <w:r>
        <w:t>vairāk</w:t>
      </w:r>
      <w:r>
        <w:t xml:space="preserve"> </w:t>
      </w:r>
      <w:r>
        <w:t>kā</w:t>
      </w:r>
      <w:r>
        <w:t xml:space="preserve"> 18 no B grupas.</w:t>
      </w:r>
    </w:p>
    <w:p w:rsidR="00594440" w:rsidRDefault="00C531A2">
      <w:pPr>
        <w:numPr>
          <w:ilvl w:val="0"/>
          <w:numId w:val="4"/>
        </w:numPr>
        <w:spacing w:after="433"/>
        <w:ind w:right="18" w:firstLine="567"/>
      </w:pPr>
      <w:r>
        <w:t xml:space="preserve">Komisijas </w:t>
      </w:r>
      <w:r>
        <w:t>lēmums</w:t>
      </w:r>
      <w:r>
        <w:t xml:space="preserve"> ir </w:t>
      </w:r>
      <w:r>
        <w:t>galīgs</w:t>
      </w:r>
      <w:r>
        <w:t xml:space="preserve"> un </w:t>
      </w:r>
      <w:r>
        <w:t>neapstrīdams.</w:t>
      </w:r>
    </w:p>
    <w:p w:rsidR="00594440" w:rsidRDefault="00C531A2">
      <w:pPr>
        <w:numPr>
          <w:ilvl w:val="0"/>
          <w:numId w:val="4"/>
        </w:numPr>
        <w:spacing w:after="288"/>
        <w:ind w:right="18" w:firstLine="567"/>
      </w:pPr>
      <w:r>
        <w:t xml:space="preserve">Konkursa II </w:t>
      </w:r>
      <w:r>
        <w:t>kārtu</w:t>
      </w:r>
      <w:r>
        <w:t xml:space="preserve"> </w:t>
      </w:r>
      <w:r>
        <w:t>vērtē</w:t>
      </w:r>
      <w:r>
        <w:t xml:space="preserve"> VISC izveidota </w:t>
      </w:r>
      <w:r>
        <w:t>vērtēšanas</w:t>
      </w:r>
      <w:r>
        <w:t xml:space="preserve"> komisija, </w:t>
      </w:r>
      <w:r>
        <w:t>saskaņā</w:t>
      </w:r>
      <w:r>
        <w:t xml:space="preserve"> ar VISC  nolikumu (https://www.visc.gov.lv/lv/muzika), </w:t>
      </w:r>
      <w:r>
        <w:t>pēc</w:t>
      </w:r>
      <w:r>
        <w:t xml:space="preserve"> </w:t>
      </w:r>
      <w:r>
        <w:t>tās</w:t>
      </w:r>
      <w:r>
        <w:rPr>
          <w:color w:val="0000FF"/>
        </w:rPr>
        <w:t xml:space="preserve"> </w:t>
      </w:r>
      <w:r>
        <w:t xml:space="preserve">ieteikuma </w:t>
      </w:r>
      <w:r>
        <w:t>Vokālajiem</w:t>
      </w:r>
      <w:r>
        <w:t xml:space="preserve"> </w:t>
      </w:r>
      <w:r>
        <w:t>ansambļiem</w:t>
      </w:r>
      <w:r>
        <w:t xml:space="preserve"> tiks dota </w:t>
      </w:r>
      <w:r>
        <w:t>iespēja</w:t>
      </w:r>
      <w:r>
        <w:t xml:space="preserve"> </w:t>
      </w:r>
      <w:r>
        <w:t>piedalīties</w:t>
      </w:r>
      <w:r>
        <w:t xml:space="preserve"> VI </w:t>
      </w:r>
      <w:r>
        <w:t>Mākslas</w:t>
      </w:r>
      <w:r>
        <w:t xml:space="preserve"> un </w:t>
      </w:r>
      <w:r>
        <w:t>mūzikas</w:t>
      </w:r>
      <w:r>
        <w:t xml:space="preserve"> </w:t>
      </w:r>
      <w:r>
        <w:t>festivālā</w:t>
      </w:r>
      <w:r>
        <w:t xml:space="preserve"> </w:t>
      </w:r>
      <w:r>
        <w:t>“Toņi</w:t>
      </w:r>
      <w:r>
        <w:t xml:space="preserve"> un </w:t>
      </w:r>
      <w:r>
        <w:t>pustoņi”</w:t>
      </w:r>
      <w:r>
        <w:t xml:space="preserve"> 2023.gada </w:t>
      </w:r>
      <w:r>
        <w:t>3.jūnijā</w:t>
      </w:r>
      <w:r>
        <w:t xml:space="preserve"> </w:t>
      </w:r>
      <w:r>
        <w:t>Kultūras</w:t>
      </w:r>
      <w:r>
        <w:t xml:space="preserve"> </w:t>
      </w:r>
      <w:r>
        <w:t>pilī</w:t>
      </w:r>
      <w:r>
        <w:t xml:space="preserve"> </w:t>
      </w:r>
      <w:r>
        <w:t>“Ziemeļblāzma”,</w:t>
      </w:r>
      <w:r>
        <w:t xml:space="preserve"> </w:t>
      </w:r>
      <w:r>
        <w:t>Rīgā.</w:t>
      </w:r>
    </w:p>
    <w:p w:rsidR="00594440" w:rsidRDefault="00C531A2">
      <w:pPr>
        <w:numPr>
          <w:ilvl w:val="0"/>
          <w:numId w:val="4"/>
        </w:numPr>
        <w:spacing w:after="11"/>
        <w:ind w:right="18" w:firstLine="567"/>
      </w:pPr>
      <w:r>
        <w:t xml:space="preserve">Konkursa </w:t>
      </w:r>
      <w:r>
        <w:t>rezultātu</w:t>
      </w:r>
      <w:r>
        <w:t xml:space="preserve"> </w:t>
      </w:r>
      <w:r>
        <w:t>paziņošana:</w:t>
      </w:r>
    </w:p>
    <w:p w:rsidR="00594440" w:rsidRDefault="00C531A2">
      <w:pPr>
        <w:numPr>
          <w:ilvl w:val="1"/>
          <w:numId w:val="4"/>
        </w:numPr>
        <w:ind w:right="18" w:firstLine="567"/>
      </w:pPr>
      <w:r>
        <w:t xml:space="preserve">katras Konkursa dienas </w:t>
      </w:r>
      <w:r>
        <w:t>noslēgumā;</w:t>
      </w:r>
    </w:p>
    <w:p w:rsidR="00594440" w:rsidRDefault="00C531A2">
      <w:pPr>
        <w:numPr>
          <w:ilvl w:val="1"/>
          <w:numId w:val="4"/>
        </w:numPr>
        <w:spacing w:after="587"/>
        <w:ind w:right="18" w:firstLine="567"/>
      </w:pPr>
      <w:r>
        <w:t xml:space="preserve">I </w:t>
      </w:r>
      <w:r>
        <w:t>kārtas</w:t>
      </w:r>
      <w:r>
        <w:t xml:space="preserve"> </w:t>
      </w:r>
      <w:r>
        <w:t>rezultātu</w:t>
      </w:r>
      <w:r>
        <w:t xml:space="preserve"> protokols un </w:t>
      </w:r>
      <w:r>
        <w:t>dalībai</w:t>
      </w:r>
      <w:r>
        <w:t xml:space="preserve"> II </w:t>
      </w:r>
      <w:r>
        <w:t>kārtā</w:t>
      </w:r>
      <w:r>
        <w:t xml:space="preserve"> </w:t>
      </w:r>
      <w:r>
        <w:t>izvirzīto</w:t>
      </w:r>
      <w:r>
        <w:t xml:space="preserve"> </w:t>
      </w:r>
      <w:r>
        <w:t>Vokālo</w:t>
      </w:r>
      <w:r>
        <w:t xml:space="preserve"> </w:t>
      </w:r>
      <w:r>
        <w:t>ansambļu</w:t>
      </w:r>
      <w:r>
        <w:t xml:space="preserve"> saraksts 2023. gada 14. </w:t>
      </w:r>
      <w:r>
        <w:t>februārī</w:t>
      </w:r>
      <w:r>
        <w:t xml:space="preserve">  tiek </w:t>
      </w:r>
      <w:r>
        <w:t>publicēts</w:t>
      </w:r>
      <w:r>
        <w:t xml:space="preserve"> Centra </w:t>
      </w:r>
      <w:r>
        <w:t>tīmekļvietnē</w:t>
      </w:r>
      <w:r>
        <w:t xml:space="preserve"> www.intereses.lv.</w:t>
      </w:r>
    </w:p>
    <w:p w:rsidR="00594440" w:rsidRDefault="00C531A2">
      <w:pPr>
        <w:ind w:left="-5" w:right="3704"/>
      </w:pPr>
      <w:r>
        <w:lastRenderedPageBreak/>
        <w:t>Rīgas</w:t>
      </w:r>
      <w:r>
        <w:t xml:space="preserve"> domes </w:t>
      </w:r>
      <w:r>
        <w:t>Izglītības,</w:t>
      </w:r>
      <w:r>
        <w:t xml:space="preserve"> </w:t>
      </w:r>
      <w:r>
        <w:t>kultūras</w:t>
      </w:r>
      <w:r>
        <w:t xml:space="preserve"> un sporta departamenta Sporta un jaunatnes </w:t>
      </w:r>
      <w:r>
        <w:t>pārvaldes</w:t>
      </w:r>
      <w:r>
        <w:t xml:space="preserve"> </w:t>
      </w:r>
    </w:p>
    <w:p w:rsidR="00594440" w:rsidRDefault="00C531A2">
      <w:pPr>
        <w:tabs>
          <w:tab w:val="right" w:pos="9531"/>
        </w:tabs>
        <w:spacing w:after="281"/>
        <w:ind w:left="-15" w:firstLine="0"/>
        <w:jc w:val="left"/>
      </w:pPr>
      <w:r>
        <w:t xml:space="preserve">priekšniece, direktora vietniece </w:t>
      </w:r>
      <w:r>
        <w:tab/>
      </w:r>
      <w:proofErr w:type="spellStart"/>
      <w:r>
        <w:t>D.Vīksna</w:t>
      </w:r>
      <w:proofErr w:type="spellEnd"/>
    </w:p>
    <w:p w:rsidR="00594440" w:rsidRDefault="00C531A2">
      <w:pPr>
        <w:tabs>
          <w:tab w:val="center" w:pos="1880"/>
        </w:tabs>
        <w:spacing w:after="149" w:line="259" w:lineRule="auto"/>
        <w:ind w:left="-15" w:firstLine="0"/>
        <w:jc w:val="left"/>
      </w:pPr>
      <w:r>
        <w:rPr>
          <w:sz w:val="22"/>
        </w:rPr>
        <w:t>Juhņēvi</w:t>
      </w:r>
      <w:r>
        <w:rPr>
          <w:sz w:val="22"/>
        </w:rPr>
        <w:t>ča</w:t>
      </w:r>
      <w:r>
        <w:rPr>
          <w:sz w:val="22"/>
        </w:rPr>
        <w:tab/>
      </w:r>
      <w:r>
        <w:rPr>
          <w:sz w:val="22"/>
        </w:rPr>
        <w:t>67181333</w:t>
      </w:r>
    </w:p>
    <w:p w:rsidR="00594440" w:rsidRDefault="00594440">
      <w:pPr>
        <w:sectPr w:rsidR="005944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674" w:bottom="1652" w:left="1701" w:header="720" w:footer="709" w:gutter="0"/>
          <w:cols w:space="720"/>
          <w:titlePg/>
        </w:sectPr>
      </w:pPr>
    </w:p>
    <w:p w:rsidR="00594440" w:rsidRDefault="00C531A2">
      <w:pPr>
        <w:spacing w:after="11"/>
        <w:ind w:left="3405" w:right="50"/>
        <w:jc w:val="right"/>
      </w:pPr>
      <w:r>
        <w:lastRenderedPageBreak/>
        <w:t>Pielikums</w:t>
      </w:r>
    </w:p>
    <w:p w:rsidR="00594440" w:rsidRDefault="00C531A2">
      <w:pPr>
        <w:spacing w:after="11"/>
        <w:ind w:left="3405" w:right="50"/>
        <w:jc w:val="right"/>
      </w:pPr>
      <w:r>
        <w:t>Rīgas</w:t>
      </w:r>
      <w:r>
        <w:t xml:space="preserve"> domes </w:t>
      </w:r>
      <w:r>
        <w:t>Izglītības,</w:t>
      </w:r>
      <w:r>
        <w:t xml:space="preserve"> </w:t>
      </w:r>
      <w:r>
        <w:t>kultūras</w:t>
      </w:r>
      <w:r>
        <w:t xml:space="preserve"> un sporta dep</w:t>
      </w:r>
      <w:r>
        <w:t xml:space="preserve">artamenta </w:t>
      </w:r>
    </w:p>
    <w:p w:rsidR="00594440" w:rsidRDefault="00C531A2">
      <w:pPr>
        <w:spacing w:after="11"/>
        <w:ind w:left="3405" w:right="50"/>
        <w:jc w:val="right"/>
      </w:pPr>
      <w:r>
        <w:t xml:space="preserve">Sporta un jaunatnes </w:t>
      </w:r>
      <w:r>
        <w:t>pārvaldes</w:t>
      </w:r>
      <w:r>
        <w:t xml:space="preserve"> nolikumam </w:t>
      </w:r>
      <w:r>
        <w:t>“Rīgas</w:t>
      </w:r>
      <w:r>
        <w:t xml:space="preserve"> </w:t>
      </w:r>
      <w:r>
        <w:t>Vokālās</w:t>
      </w:r>
      <w:r>
        <w:t xml:space="preserve"> </w:t>
      </w:r>
      <w:r>
        <w:t>mūzikas</w:t>
      </w:r>
      <w:r>
        <w:t xml:space="preserve"> konkursa “Balsis 2023” nolikums”</w:t>
      </w:r>
    </w:p>
    <w:p w:rsidR="00594440" w:rsidRDefault="00C531A2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594440" w:rsidRDefault="00C531A2">
      <w:pPr>
        <w:pStyle w:val="Heading3"/>
        <w:ind w:left="1624" w:right="1679"/>
      </w:pPr>
      <w:r>
        <w:t>Rīgas</w:t>
      </w:r>
      <w:r>
        <w:t xml:space="preserve"> </w:t>
      </w:r>
      <w:r>
        <w:t>Vokālās</w:t>
      </w:r>
      <w:r>
        <w:t xml:space="preserve"> </w:t>
      </w:r>
      <w:r>
        <w:t>mūzikas</w:t>
      </w:r>
      <w:r>
        <w:t xml:space="preserve"> konkursa “Balsis 2023” </w:t>
      </w:r>
      <w:r>
        <w:t>vērtēšanas</w:t>
      </w:r>
      <w:r>
        <w:t xml:space="preserve"> </w:t>
      </w:r>
      <w:r>
        <w:t>kritēriji</w:t>
      </w:r>
    </w:p>
    <w:p w:rsidR="00594440" w:rsidRDefault="00C531A2">
      <w:pPr>
        <w:spacing w:after="11"/>
        <w:ind w:left="-15" w:right="18" w:firstLine="0"/>
      </w:pPr>
      <w:r>
        <w:t>Vokālo</w:t>
      </w:r>
      <w:r>
        <w:t xml:space="preserve"> </w:t>
      </w:r>
      <w:r>
        <w:t>ansambļu</w:t>
      </w:r>
      <w:r>
        <w:t xml:space="preserve"> sniegums tiek </w:t>
      </w:r>
      <w:r>
        <w:t>vērtēts</w:t>
      </w:r>
      <w:r>
        <w:t xml:space="preserve"> 10 punktu </w:t>
      </w:r>
      <w:r>
        <w:t>skalā</w:t>
      </w:r>
      <w:r>
        <w:t xml:space="preserve"> </w:t>
      </w:r>
      <w:r>
        <w:t>pēc</w:t>
      </w:r>
      <w:r>
        <w:t xml:space="preserve"> </w:t>
      </w:r>
      <w:r>
        <w:t>šādiem</w:t>
      </w:r>
      <w:r>
        <w:t xml:space="preserve"> </w:t>
      </w:r>
      <w:r>
        <w:t>kritērijiem:</w:t>
      </w:r>
    </w:p>
    <w:tbl>
      <w:tblPr>
        <w:tblStyle w:val="TableGrid"/>
        <w:tblW w:w="9629" w:type="dxa"/>
        <w:tblInd w:w="10" w:type="dxa"/>
        <w:tblCellMar>
          <w:top w:w="72" w:type="dxa"/>
          <w:left w:w="10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4323"/>
        <w:gridCol w:w="1133"/>
        <w:gridCol w:w="1133"/>
        <w:gridCol w:w="1133"/>
        <w:gridCol w:w="1271"/>
      </w:tblGrid>
      <w:tr w:rsidR="00594440">
        <w:trPr>
          <w:trHeight w:val="91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440" w:rsidRDefault="00C531A2">
            <w:pPr>
              <w:spacing w:after="0" w:line="259" w:lineRule="auto"/>
              <w:ind w:left="84" w:firstLine="0"/>
              <w:jc w:val="left"/>
            </w:pPr>
            <w:r>
              <w:rPr>
                <w:b/>
              </w:rPr>
              <w:t xml:space="preserve">N. </w:t>
            </w:r>
          </w:p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p.k.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440" w:rsidRDefault="00C531A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>Vērtējuma kritēriji (punkti 1-10)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440" w:rsidRDefault="00C531A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>1.</w:t>
            </w:r>
          </w:p>
          <w:p w:rsidR="00594440" w:rsidRDefault="00C531A2">
            <w:pPr>
              <w:spacing w:after="0" w:line="259" w:lineRule="auto"/>
              <w:ind w:left="11" w:firstLine="0"/>
            </w:pPr>
            <w:r>
              <w:rPr>
                <w:b/>
              </w:rPr>
              <w:t>dziesma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440" w:rsidRDefault="00C531A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2. </w:t>
            </w:r>
          </w:p>
          <w:p w:rsidR="00594440" w:rsidRDefault="00C531A2">
            <w:pPr>
              <w:spacing w:after="0" w:line="259" w:lineRule="auto"/>
              <w:ind w:left="11" w:firstLine="0"/>
            </w:pPr>
            <w:r>
              <w:rPr>
                <w:b/>
              </w:rPr>
              <w:t>dziesma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440" w:rsidRDefault="00C531A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3. </w:t>
            </w:r>
          </w:p>
          <w:p w:rsidR="00594440" w:rsidRDefault="00C531A2">
            <w:pPr>
              <w:spacing w:after="0" w:line="259" w:lineRule="auto"/>
              <w:ind w:left="11" w:firstLine="0"/>
            </w:pPr>
            <w:r>
              <w:rPr>
                <w:b/>
              </w:rPr>
              <w:t>dziesma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440" w:rsidRDefault="00C531A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Vidējais punktu skaits</w:t>
            </w:r>
          </w:p>
        </w:tc>
      </w:tr>
      <w:tr w:rsidR="00594440">
        <w:trPr>
          <w:trHeight w:val="91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>1.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>Mākslinieciskais</w:t>
            </w:r>
            <w:r>
              <w:t xml:space="preserve"> sniegums (satura </w:t>
            </w:r>
            <w:r>
              <w:t>atklāsme,</w:t>
            </w:r>
            <w:r>
              <w:t xml:space="preserve"> </w:t>
            </w:r>
            <w:r>
              <w:t>frāzējums,</w:t>
            </w:r>
            <w:r>
              <w:t xml:space="preserve"> temps, </w:t>
            </w:r>
            <w:proofErr w:type="spellStart"/>
            <w:r>
              <w:t>agoģika</w:t>
            </w:r>
            <w:proofErr w:type="spellEnd"/>
            <w:r>
              <w:t>,</w:t>
            </w:r>
            <w:r>
              <w:t xml:space="preserve"> dinamika)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94440">
        <w:trPr>
          <w:trHeight w:val="91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>2.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Tehniskais sniegums </w:t>
            </w:r>
            <w:r>
              <w:t>(intonācija,</w:t>
            </w:r>
            <w:r>
              <w:t xml:space="preserve"> ritms, </w:t>
            </w:r>
          </w:p>
          <w:p w:rsidR="00594440" w:rsidRDefault="00C531A2">
            <w:pPr>
              <w:spacing w:after="0" w:line="259" w:lineRule="auto"/>
              <w:ind w:left="0" w:right="22" w:firstLine="0"/>
              <w:jc w:val="left"/>
            </w:pPr>
            <w:r>
              <w:t xml:space="preserve">dikcija, nošu teksta </w:t>
            </w:r>
            <w:r>
              <w:t>atbilstība</w:t>
            </w:r>
            <w:r>
              <w:t xml:space="preserve"> </w:t>
            </w:r>
            <w:r>
              <w:t>partitūrai)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94440">
        <w:trPr>
          <w:trHeight w:val="618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>3.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>Vokālā</w:t>
            </w:r>
            <w:r>
              <w:t xml:space="preserve"> </w:t>
            </w:r>
            <w:r>
              <w:t>kultūra</w:t>
            </w:r>
            <w:r>
              <w:t xml:space="preserve"> </w:t>
            </w:r>
          </w:p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94440">
        <w:trPr>
          <w:trHeight w:val="618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>4.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Stila </w:t>
            </w:r>
            <w:r>
              <w:t>izjūta</w:t>
            </w:r>
            <w:r>
              <w:t xml:space="preserve"> </w:t>
            </w:r>
            <w:r>
              <w:t>(interpretācija,</w:t>
            </w:r>
            <w:r>
              <w:t xml:space="preserve"> </w:t>
            </w:r>
            <w:r>
              <w:t>izpildījuma</w:t>
            </w:r>
            <w:r>
              <w:t xml:space="preserve"> </w:t>
            </w:r>
            <w:r>
              <w:t>atbilstība</w:t>
            </w:r>
            <w:r>
              <w:t xml:space="preserve"> </w:t>
            </w:r>
            <w:r>
              <w:t>izvēlētās</w:t>
            </w:r>
            <w:r>
              <w:t xml:space="preserve"> dziesmas stilistikai)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94440">
        <w:trPr>
          <w:trHeight w:val="91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>5.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Kopiespaids (priekšnesuma </w:t>
            </w:r>
          </w:p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pasniegšanas veids, </w:t>
            </w:r>
            <w:r>
              <w:t>vizuālais</w:t>
            </w:r>
            <w:r>
              <w:t xml:space="preserve"> </w:t>
            </w:r>
            <w:r>
              <w:t>noformējums)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94440">
        <w:trPr>
          <w:trHeight w:val="618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440" w:rsidRDefault="00C531A2">
            <w:pPr>
              <w:spacing w:after="0" w:line="259" w:lineRule="auto"/>
              <w:ind w:left="0" w:right="38" w:firstLine="0"/>
              <w:jc w:val="right"/>
            </w:pPr>
            <w:r>
              <w:rPr>
                <w:b/>
              </w:rPr>
              <w:t>Kopējā punktu summa: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594440" w:rsidRDefault="00C531A2">
      <w:pPr>
        <w:spacing w:after="0" w:line="259" w:lineRule="auto"/>
        <w:ind w:left="0" w:firstLine="0"/>
        <w:jc w:val="left"/>
      </w:pPr>
      <w:r>
        <w:t xml:space="preserve"> </w:t>
      </w:r>
    </w:p>
    <w:p w:rsidR="00594440" w:rsidRDefault="00C531A2">
      <w:pPr>
        <w:spacing w:after="11"/>
        <w:ind w:left="-15" w:right="18" w:firstLine="0"/>
      </w:pPr>
      <w:r>
        <w:t>Vērtējumu</w:t>
      </w:r>
      <w:r>
        <w:t xml:space="preserve"> skala:</w:t>
      </w:r>
    </w:p>
    <w:p w:rsidR="00594440" w:rsidRDefault="00C531A2">
      <w:pPr>
        <w:spacing w:after="0" w:line="259" w:lineRule="auto"/>
        <w:ind w:left="0" w:right="219" w:firstLine="0"/>
        <w:jc w:val="left"/>
      </w:pPr>
      <w:r>
        <w:t xml:space="preserve">10 – izcili, 9 – teicami, 8 – </w:t>
      </w:r>
      <w:r>
        <w:t>ļoti</w:t>
      </w:r>
      <w:r>
        <w:t xml:space="preserve"> labi, 7 – labi, 6 – </w:t>
      </w:r>
      <w:r>
        <w:t>gandrīz</w:t>
      </w:r>
      <w:r>
        <w:t xml:space="preserve"> labi, 5 – </w:t>
      </w:r>
      <w:r>
        <w:t>viduvēji,</w:t>
      </w:r>
      <w:r>
        <w:t xml:space="preserve"> 4 – apmierinoši, 3 – </w:t>
      </w:r>
      <w:r>
        <w:t>vāji,</w:t>
      </w:r>
      <w:r>
        <w:t xml:space="preserve"> 2 un 1 – </w:t>
      </w:r>
      <w:r>
        <w:t>ļoti</w:t>
      </w:r>
      <w:r>
        <w:t xml:space="preserve"> </w:t>
      </w:r>
      <w:r>
        <w:t xml:space="preserve">vāji </w:t>
      </w:r>
      <w:r>
        <w:t>Punktu skaidrojums:</w:t>
      </w:r>
    </w:p>
    <w:tbl>
      <w:tblPr>
        <w:tblStyle w:val="TableGrid"/>
        <w:tblW w:w="5240" w:type="dxa"/>
        <w:tblInd w:w="5" w:type="dxa"/>
        <w:tblCellMar>
          <w:top w:w="6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118"/>
      </w:tblGrid>
      <w:tr w:rsidR="00594440">
        <w:trPr>
          <w:trHeight w:val="30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40" w:rsidRDefault="00C531A2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Punkti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40" w:rsidRDefault="00C531A2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Vērtējums</w:t>
            </w:r>
          </w:p>
        </w:tc>
      </w:tr>
      <w:tr w:rsidR="00594440">
        <w:trPr>
          <w:trHeight w:val="30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>45,00 – 50,00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>Augstākā</w:t>
            </w:r>
            <w:r>
              <w:t xml:space="preserve"> </w:t>
            </w:r>
            <w:r>
              <w:t>pakāpe</w:t>
            </w:r>
          </w:p>
        </w:tc>
      </w:tr>
      <w:tr w:rsidR="00594440">
        <w:trPr>
          <w:trHeight w:val="30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>40,00 – 44,99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I </w:t>
            </w:r>
            <w:r>
              <w:t>pakāpe</w:t>
            </w:r>
          </w:p>
        </w:tc>
      </w:tr>
      <w:tr w:rsidR="00594440">
        <w:trPr>
          <w:trHeight w:val="30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>35,00 – 39,99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II </w:t>
            </w:r>
            <w:r>
              <w:t>pakāpe</w:t>
            </w:r>
          </w:p>
        </w:tc>
      </w:tr>
      <w:tr w:rsidR="00594440">
        <w:trPr>
          <w:trHeight w:val="30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>30,00 – 34,99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 xml:space="preserve">III </w:t>
            </w:r>
            <w:r>
              <w:t>pakāpe</w:t>
            </w:r>
          </w:p>
        </w:tc>
      </w:tr>
      <w:tr w:rsidR="00594440">
        <w:trPr>
          <w:trHeight w:val="30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>25,00 – 29,99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40" w:rsidRDefault="00C531A2">
            <w:pPr>
              <w:spacing w:after="0" w:line="259" w:lineRule="auto"/>
              <w:ind w:left="0" w:firstLine="0"/>
              <w:jc w:val="left"/>
            </w:pPr>
            <w:r>
              <w:t>Pateicība</w:t>
            </w:r>
            <w:r>
              <w:t xml:space="preserve"> par </w:t>
            </w:r>
            <w:r>
              <w:t>piedalīšanos</w:t>
            </w:r>
          </w:p>
        </w:tc>
      </w:tr>
    </w:tbl>
    <w:p w:rsidR="00594440" w:rsidRDefault="00C531A2">
      <w:pPr>
        <w:ind w:left="-5" w:right="3887"/>
      </w:pPr>
      <w:r>
        <w:t>Rīgas</w:t>
      </w:r>
      <w:r>
        <w:t xml:space="preserve"> domes </w:t>
      </w:r>
      <w:r>
        <w:t>Izglītības,</w:t>
      </w:r>
      <w:r>
        <w:t xml:space="preserve"> </w:t>
      </w:r>
      <w:r>
        <w:t>kultūras</w:t>
      </w:r>
      <w:r>
        <w:t xml:space="preserve"> un sporta departamenta Sporta un jaunatnes </w:t>
      </w:r>
      <w:r>
        <w:t>pārvaldes</w:t>
      </w:r>
      <w:r>
        <w:t xml:space="preserve"> </w:t>
      </w:r>
    </w:p>
    <w:p w:rsidR="00594440" w:rsidRDefault="00C531A2">
      <w:pPr>
        <w:tabs>
          <w:tab w:val="center" w:pos="9003"/>
        </w:tabs>
        <w:spacing w:after="166"/>
        <w:ind w:left="-15" w:firstLine="0"/>
        <w:jc w:val="left"/>
      </w:pPr>
      <w:r>
        <w:t xml:space="preserve">priekšniece, direktora vietniece </w:t>
      </w:r>
      <w:r>
        <w:tab/>
      </w:r>
      <w:proofErr w:type="spellStart"/>
      <w:r>
        <w:t>D.Vīksna</w:t>
      </w:r>
      <w:proofErr w:type="spellEnd"/>
    </w:p>
    <w:p w:rsidR="00594440" w:rsidRDefault="00C531A2">
      <w:pPr>
        <w:tabs>
          <w:tab w:val="center" w:pos="1880"/>
        </w:tabs>
        <w:spacing w:after="149" w:line="259" w:lineRule="auto"/>
        <w:ind w:left="-15" w:firstLine="0"/>
        <w:jc w:val="left"/>
      </w:pPr>
      <w:r>
        <w:rPr>
          <w:sz w:val="22"/>
        </w:rPr>
        <w:lastRenderedPageBreak/>
        <w:t>Juhņēviča</w:t>
      </w:r>
      <w:r>
        <w:rPr>
          <w:sz w:val="22"/>
        </w:rPr>
        <w:tab/>
      </w:r>
      <w:r>
        <w:rPr>
          <w:sz w:val="22"/>
        </w:rPr>
        <w:t>67181333</w:t>
      </w:r>
    </w:p>
    <w:p w:rsidR="00594440" w:rsidRDefault="00C531A2">
      <w:pPr>
        <w:spacing w:after="0" w:line="259" w:lineRule="auto"/>
        <w:ind w:left="9378" w:firstLine="0"/>
        <w:jc w:val="left"/>
      </w:pPr>
      <w:r>
        <w:rPr>
          <w:sz w:val="24"/>
        </w:rPr>
        <w:t>6</w:t>
      </w:r>
    </w:p>
    <w:sectPr w:rsidR="0059444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68" w:right="491" w:bottom="1606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1A2" w:rsidRDefault="00C531A2">
      <w:pPr>
        <w:spacing w:after="0" w:line="240" w:lineRule="auto"/>
      </w:pPr>
      <w:r>
        <w:separator/>
      </w:r>
    </w:p>
  </w:endnote>
  <w:endnote w:type="continuationSeparator" w:id="0">
    <w:p w:rsidR="00C531A2" w:rsidRDefault="00C5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440" w:rsidRDefault="00C531A2">
    <w:pPr>
      <w:spacing w:after="0" w:line="259" w:lineRule="auto"/>
      <w:ind w:left="0" w:firstLine="0"/>
      <w:jc w:val="left"/>
    </w:pPr>
    <w:r>
      <w:rPr>
        <w:sz w:val="24"/>
      </w:rPr>
      <w:t xml:space="preserve">          </w:t>
    </w:r>
    <w:r>
      <w:rPr>
        <w:sz w:val="24"/>
      </w:rPr>
      <w:t xml:space="preserve">Šis dokuments ir </w:t>
    </w:r>
    <w:r>
      <w:rPr>
        <w:sz w:val="24"/>
      </w:rPr>
      <w:t>parakstīts</w:t>
    </w:r>
    <w:r>
      <w:rPr>
        <w:sz w:val="24"/>
      </w:rPr>
      <w:t xml:space="preserve"> ar drošu elektronisko parakstu un satur laika </w:t>
    </w:r>
    <w:r>
      <w:rPr>
        <w:sz w:val="24"/>
      </w:rPr>
      <w:t>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440" w:rsidRDefault="00C531A2">
    <w:pPr>
      <w:spacing w:after="0" w:line="259" w:lineRule="auto"/>
      <w:ind w:left="0" w:firstLine="0"/>
      <w:jc w:val="left"/>
    </w:pPr>
    <w:r>
      <w:rPr>
        <w:sz w:val="24"/>
      </w:rPr>
      <w:t xml:space="preserve">          </w:t>
    </w:r>
    <w:r>
      <w:rPr>
        <w:sz w:val="24"/>
      </w:rPr>
      <w:t xml:space="preserve">Šis dokuments ir </w:t>
    </w:r>
    <w:r>
      <w:rPr>
        <w:sz w:val="24"/>
      </w:rPr>
      <w:t>parakstīts</w:t>
    </w:r>
    <w:r>
      <w:rPr>
        <w:sz w:val="24"/>
      </w:rPr>
      <w:t xml:space="preserve"> ar drošu elektronisko parakstu un satur laika </w:t>
    </w:r>
    <w:r>
      <w:rPr>
        <w:sz w:val="24"/>
      </w:rPr>
      <w:t>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440" w:rsidRDefault="00C531A2">
    <w:pPr>
      <w:spacing w:after="0" w:line="259" w:lineRule="auto"/>
      <w:ind w:left="0" w:firstLine="0"/>
      <w:jc w:val="left"/>
    </w:pPr>
    <w:r>
      <w:rPr>
        <w:sz w:val="24"/>
      </w:rPr>
      <w:t xml:space="preserve">          </w:t>
    </w:r>
    <w:r>
      <w:rPr>
        <w:sz w:val="24"/>
      </w:rPr>
      <w:t xml:space="preserve">Šis dokuments ir </w:t>
    </w:r>
    <w:r>
      <w:rPr>
        <w:sz w:val="24"/>
      </w:rPr>
      <w:t>parakstīts</w:t>
    </w:r>
    <w:r>
      <w:rPr>
        <w:sz w:val="24"/>
      </w:rPr>
      <w:t xml:space="preserve"> ar drošu elektronisko parakstu un satur laika </w:t>
    </w:r>
    <w:r>
      <w:rPr>
        <w:sz w:val="24"/>
      </w:rPr>
      <w:t>zīmogu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440" w:rsidRDefault="00C531A2">
    <w:pPr>
      <w:spacing w:after="0" w:line="259" w:lineRule="auto"/>
      <w:ind w:left="0" w:firstLine="0"/>
      <w:jc w:val="left"/>
    </w:pPr>
    <w:r>
      <w:rPr>
        <w:sz w:val="24"/>
      </w:rPr>
      <w:t xml:space="preserve">          </w:t>
    </w:r>
    <w:r>
      <w:rPr>
        <w:sz w:val="24"/>
      </w:rPr>
      <w:t xml:space="preserve">Šis dokuments ir </w:t>
    </w:r>
    <w:r>
      <w:rPr>
        <w:sz w:val="24"/>
      </w:rPr>
      <w:t>parakstīts</w:t>
    </w:r>
    <w:r>
      <w:rPr>
        <w:sz w:val="24"/>
      </w:rPr>
      <w:t xml:space="preserve"> ar drošu elektronisko parakstu un satur laika </w:t>
    </w:r>
    <w:r>
      <w:rPr>
        <w:sz w:val="24"/>
      </w:rPr>
      <w:t>zīmogu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440" w:rsidRDefault="00C531A2">
    <w:pPr>
      <w:spacing w:after="0" w:line="259" w:lineRule="auto"/>
      <w:ind w:left="0" w:firstLine="0"/>
      <w:jc w:val="left"/>
    </w:pPr>
    <w:r>
      <w:rPr>
        <w:sz w:val="24"/>
      </w:rPr>
      <w:t xml:space="preserve">          </w:t>
    </w:r>
    <w:r>
      <w:rPr>
        <w:sz w:val="24"/>
      </w:rPr>
      <w:t xml:space="preserve">Šis dokuments ir </w:t>
    </w:r>
    <w:r>
      <w:rPr>
        <w:sz w:val="24"/>
      </w:rPr>
      <w:t>parakstīts</w:t>
    </w:r>
    <w:r>
      <w:rPr>
        <w:sz w:val="24"/>
      </w:rPr>
      <w:t xml:space="preserve"> ar drošu elektronisko parakstu un satur laika </w:t>
    </w:r>
    <w:r>
      <w:rPr>
        <w:sz w:val="24"/>
      </w:rPr>
      <w:t>zīmogu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440" w:rsidRDefault="00C531A2">
    <w:pPr>
      <w:spacing w:after="0" w:line="259" w:lineRule="auto"/>
      <w:ind w:left="0" w:firstLine="0"/>
      <w:jc w:val="left"/>
    </w:pPr>
    <w:r>
      <w:rPr>
        <w:sz w:val="24"/>
      </w:rPr>
      <w:t xml:space="preserve">          </w:t>
    </w:r>
    <w:r>
      <w:rPr>
        <w:sz w:val="24"/>
      </w:rPr>
      <w:t xml:space="preserve">Šis dokuments ir </w:t>
    </w:r>
    <w:r>
      <w:rPr>
        <w:sz w:val="24"/>
      </w:rPr>
      <w:t>parakstīts</w:t>
    </w:r>
    <w:r>
      <w:rPr>
        <w:sz w:val="24"/>
      </w:rPr>
      <w:t xml:space="preserve"> ar drošu elektronisko parakstu un satur laika </w:t>
    </w:r>
    <w:r>
      <w:rPr>
        <w:sz w:val="24"/>
      </w:rPr>
      <w:t>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1A2" w:rsidRDefault="00C531A2">
      <w:pPr>
        <w:spacing w:after="0" w:line="240" w:lineRule="auto"/>
      </w:pPr>
      <w:r>
        <w:separator/>
      </w:r>
    </w:p>
  </w:footnote>
  <w:footnote w:type="continuationSeparator" w:id="0">
    <w:p w:rsidR="00C531A2" w:rsidRDefault="00C53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440" w:rsidRDefault="00C531A2">
    <w:pPr>
      <w:spacing w:after="0" w:line="259" w:lineRule="auto"/>
      <w:ind w:left="0" w:right="3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440" w:rsidRDefault="00C531A2">
    <w:pPr>
      <w:spacing w:after="0" w:line="259" w:lineRule="auto"/>
      <w:ind w:left="0" w:right="3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440" w:rsidRDefault="00594440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440" w:rsidRDefault="00594440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440" w:rsidRDefault="00594440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440" w:rsidRDefault="0059444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C18B4"/>
    <w:multiLevelType w:val="multilevel"/>
    <w:tmpl w:val="EE000FCE"/>
    <w:lvl w:ilvl="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BB4E75"/>
    <w:multiLevelType w:val="hybridMultilevel"/>
    <w:tmpl w:val="2F5080E4"/>
    <w:lvl w:ilvl="0" w:tplc="25BAD406">
      <w:start w:val="3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8EBD8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46813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38E13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42CDE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0654C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EAAE5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62FCE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94241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5544F5"/>
    <w:multiLevelType w:val="hybridMultilevel"/>
    <w:tmpl w:val="5A144A00"/>
    <w:lvl w:ilvl="0" w:tplc="31DC3BA8">
      <w:start w:val="6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1825D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483AC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DC6A9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71674B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7259F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3ED16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781DC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BCBBC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FC5B9A"/>
    <w:multiLevelType w:val="hybridMultilevel"/>
    <w:tmpl w:val="D1346112"/>
    <w:lvl w:ilvl="0" w:tplc="6652E3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249B7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FE2F5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22BD4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7EDEC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E0D0F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76636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764D0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4E038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40"/>
    <w:rsid w:val="00594440"/>
    <w:rsid w:val="009D4C3F"/>
    <w:rsid w:val="00C5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AC4917-1844-450F-AB28-571512F9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33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75"/>
      <w:ind w:right="33"/>
      <w:jc w:val="center"/>
      <w:outlineLvl w:val="1"/>
    </w:pPr>
    <w:rPr>
      <w:rFonts w:ascii="Times New Roman" w:eastAsia="Times New Roman" w:hAnsi="Times New Roman" w:cs="Times New Roman"/>
      <w:color w:val="000000"/>
      <w:sz w:val="3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86" w:line="249" w:lineRule="auto"/>
      <w:ind w:left="33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3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6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6166</Words>
  <Characters>3516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RDLIS</vt:lpstr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subject/>
  <dc:creator>Pavel Kirilovsky</dc:creator>
  <cp:keywords/>
  <cp:lastModifiedBy>Arta Grīna</cp:lastModifiedBy>
  <cp:revision>2</cp:revision>
  <dcterms:created xsi:type="dcterms:W3CDTF">2023-01-12T10:51:00Z</dcterms:created>
  <dcterms:modified xsi:type="dcterms:W3CDTF">2023-01-12T10:51:00Z</dcterms:modified>
</cp:coreProperties>
</file>