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E" w:rsidRDefault="00B8778E" w:rsidP="00EF5561">
      <w:pPr>
        <w:pStyle w:val="Caption"/>
      </w:pPr>
      <w:bookmarkStart w:id="0" w:name="_GoBack"/>
      <w:bookmarkEnd w:id="0"/>
      <w:r w:rsidRPr="00796191">
        <w:t>Folklor</w:t>
      </w:r>
      <w:r>
        <w:t>as skolotāju „Vasaras skola 2014</w:t>
      </w:r>
      <w:r w:rsidRPr="00796191">
        <w:t xml:space="preserve">” </w:t>
      </w:r>
      <w:r>
        <w:t>Līvānos 2014.gada</w:t>
      </w:r>
      <w:r w:rsidRPr="001933E3">
        <w:t xml:space="preserve"> </w:t>
      </w:r>
      <w:r>
        <w:t xml:space="preserve">5.-7. septembrī </w:t>
      </w:r>
    </w:p>
    <w:p w:rsidR="00B8778E" w:rsidRPr="00796191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  <w:r w:rsidRPr="00796191">
        <w:rPr>
          <w:rFonts w:ascii="Times New Roman" w:hAnsi="Times New Roman"/>
          <w:b/>
          <w:sz w:val="20"/>
          <w:szCs w:val="20"/>
        </w:rPr>
        <w:t>PROGRAMMA</w:t>
      </w:r>
    </w:p>
    <w:tbl>
      <w:tblPr>
        <w:tblW w:w="10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655"/>
        <w:gridCol w:w="3644"/>
        <w:gridCol w:w="3585"/>
      </w:tblGrid>
      <w:tr w:rsidR="00B8778E" w:rsidRPr="00796191" w:rsidTr="003E438E">
        <w:trPr>
          <w:trHeight w:val="563"/>
          <w:jc w:val="center"/>
        </w:trPr>
        <w:tc>
          <w:tcPr>
            <w:tcW w:w="1407" w:type="dxa"/>
            <w:shd w:val="clear" w:color="auto" w:fill="C4BC96"/>
            <w:vAlign w:val="center"/>
          </w:tcPr>
          <w:p w:rsidR="00B8778E" w:rsidRPr="0079619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91">
              <w:rPr>
                <w:rFonts w:ascii="Times New Roman" w:hAnsi="Times New Roman"/>
                <w:b/>
                <w:sz w:val="20"/>
                <w:szCs w:val="20"/>
              </w:rPr>
              <w:t>Datums</w:t>
            </w:r>
          </w:p>
        </w:tc>
        <w:tc>
          <w:tcPr>
            <w:tcW w:w="1655" w:type="dxa"/>
            <w:shd w:val="clear" w:color="auto" w:fill="C4BC96"/>
            <w:vAlign w:val="center"/>
          </w:tcPr>
          <w:p w:rsidR="00B8778E" w:rsidRPr="0079619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91">
              <w:rPr>
                <w:rFonts w:ascii="Times New Roman" w:hAnsi="Times New Roman"/>
                <w:b/>
                <w:sz w:val="20"/>
                <w:szCs w:val="20"/>
              </w:rPr>
              <w:t>Laiks</w:t>
            </w:r>
          </w:p>
        </w:tc>
        <w:tc>
          <w:tcPr>
            <w:tcW w:w="3644" w:type="dxa"/>
            <w:shd w:val="clear" w:color="auto" w:fill="C4BC96"/>
            <w:vAlign w:val="center"/>
          </w:tcPr>
          <w:p w:rsidR="00B8778E" w:rsidRPr="0079619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91">
              <w:rPr>
                <w:rFonts w:ascii="Times New Roman" w:hAnsi="Times New Roman"/>
                <w:b/>
                <w:sz w:val="20"/>
                <w:szCs w:val="20"/>
              </w:rPr>
              <w:t>Norise</w:t>
            </w:r>
          </w:p>
        </w:tc>
        <w:tc>
          <w:tcPr>
            <w:tcW w:w="3585" w:type="dxa"/>
            <w:shd w:val="clear" w:color="auto" w:fill="C4BC96"/>
            <w:vAlign w:val="center"/>
          </w:tcPr>
          <w:p w:rsidR="00B8778E" w:rsidRPr="0079619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91">
              <w:rPr>
                <w:rFonts w:ascii="Times New Roman" w:hAnsi="Times New Roman"/>
                <w:b/>
                <w:sz w:val="20"/>
                <w:szCs w:val="20"/>
              </w:rPr>
              <w:t>Vieta</w:t>
            </w:r>
          </w:p>
        </w:tc>
      </w:tr>
      <w:tr w:rsidR="00B8778E" w:rsidRPr="00796191" w:rsidTr="003E438E">
        <w:trPr>
          <w:trHeight w:val="543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6541">
              <w:rPr>
                <w:rFonts w:ascii="Times New Roman" w:hAnsi="Times New Roman"/>
                <w:b/>
                <w:sz w:val="16"/>
                <w:szCs w:val="16"/>
              </w:rPr>
              <w:t>5. septembris</w:t>
            </w: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līdz 19:00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Dalībnieku ierašanās Līvānos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19:00 – 20:00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Vakariņas – kopīga salātu balle (katram „groziņš” ar „firmas” salātiem)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20:00 – 21:00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 xml:space="preserve">Muzicēšanas nodarbības ar Dinu Liepu, Rasmu Igauni 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21:00 – 22:00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Dejošanas nodarbība ar Daci Circeni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55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22:00 – 23:00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Vakarēšana ar stāstiem, dziesmām un dančiem; PEPT piedzīvojumu stāsts (līdz 3 min.) katram dalībniekam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69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6541">
              <w:rPr>
                <w:rFonts w:ascii="Times New Roman" w:hAnsi="Times New Roman"/>
                <w:b/>
                <w:sz w:val="16"/>
                <w:szCs w:val="16"/>
              </w:rPr>
              <w:t>6.septembris</w:t>
            </w: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8:00 – 9:00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Brokastis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700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9:00 – 10:30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Dziedāšanas nodarbība ar Zani Šmiti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71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10:30 – 13:00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Rotaļu nodarbība ar Daci Ci</w:t>
            </w:r>
            <w:r w:rsidRPr="009E6541">
              <w:rPr>
                <w:rFonts w:ascii="Times New Roman" w:hAnsi="Times New Roman"/>
                <w:sz w:val="16"/>
                <w:szCs w:val="16"/>
              </w:rPr>
              <w:t>rceni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5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13:00 – 14:00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Pusdienas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5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14:00 – 15:30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 xml:space="preserve">Ekskursija uz Latgales mākslas un amatniecības centru, Modelēšanas sarīkojuma darbnīcu ieceres 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Domes iela 1, Līvāni</w:t>
            </w:r>
          </w:p>
        </w:tc>
      </w:tr>
      <w:tr w:rsidR="00B8778E" w:rsidRPr="00796191" w:rsidTr="003E438E">
        <w:trPr>
          <w:trHeight w:val="55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16.00 – 18.00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Muzicēšanas nodarbības ar Dinu Liepu, Rasmu Igauni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6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18:00 – 19:00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Vakariņas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6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19:00 – 20.00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Sarunas ar Annu Kārkli un citiem ekspertiem par tautas tērpa valkāšanas tradīcijām Latgales novados bērniem un jauniešiem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57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20:00 – 21:00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Deju nodarbība. Ar Daci Circeni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557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21.00 – 23.00</w:t>
            </w:r>
          </w:p>
        </w:tc>
        <w:tc>
          <w:tcPr>
            <w:tcW w:w="3644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PEPT kopdziesmu  vēdināšana ar Zani Šmiti un Dinu Liepu</w:t>
            </w:r>
          </w:p>
        </w:tc>
        <w:tc>
          <w:tcPr>
            <w:tcW w:w="3585" w:type="dxa"/>
            <w:shd w:val="clear" w:color="auto" w:fill="FFFFCC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778E" w:rsidRPr="00796191" w:rsidTr="003E438E">
        <w:trPr>
          <w:trHeight w:val="410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6541">
              <w:rPr>
                <w:rFonts w:ascii="Times New Roman" w:hAnsi="Times New Roman"/>
                <w:b/>
                <w:sz w:val="16"/>
                <w:szCs w:val="16"/>
              </w:rPr>
              <w:t>7.septembris</w:t>
            </w: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8:00 – 9:00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i/>
                <w:sz w:val="16"/>
                <w:szCs w:val="16"/>
              </w:rPr>
              <w:t>Brokastis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  <w:tr w:rsidR="00B8778E" w:rsidRPr="00796191" w:rsidTr="003E438E">
        <w:trPr>
          <w:trHeight w:val="410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9:00 – 12:00</w:t>
            </w:r>
          </w:p>
        </w:tc>
        <w:tc>
          <w:tcPr>
            <w:tcW w:w="3644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 xml:space="preserve">Rotaļu programma un PEPT </w:t>
            </w:r>
            <w:proofErr w:type="spellStart"/>
            <w:r w:rsidRPr="009E6541">
              <w:rPr>
                <w:rFonts w:ascii="Times New Roman" w:hAnsi="Times New Roman"/>
                <w:sz w:val="16"/>
                <w:szCs w:val="16"/>
              </w:rPr>
              <w:t>koprepertuārs</w:t>
            </w:r>
            <w:proofErr w:type="spellEnd"/>
            <w:r w:rsidRPr="009E6541">
              <w:rPr>
                <w:rFonts w:ascii="Times New Roman" w:hAnsi="Times New Roman"/>
                <w:sz w:val="16"/>
                <w:szCs w:val="16"/>
              </w:rPr>
              <w:t xml:space="preserve"> 2014./2015. mācību gadā, gatavošanās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XI </w:t>
            </w:r>
            <w:r w:rsidRPr="009E6541">
              <w:rPr>
                <w:rFonts w:ascii="Times New Roman" w:hAnsi="Times New Roman"/>
                <w:sz w:val="16"/>
                <w:szCs w:val="16"/>
              </w:rPr>
              <w:t xml:space="preserve">Latvijas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skolu </w:t>
            </w:r>
            <w:r w:rsidRPr="009E6541">
              <w:rPr>
                <w:rFonts w:ascii="Times New Roman" w:hAnsi="Times New Roman"/>
                <w:sz w:val="16"/>
                <w:szCs w:val="16"/>
              </w:rPr>
              <w:t>jaunatnes dziesmu un deju svētkiem.</w:t>
            </w:r>
          </w:p>
        </w:tc>
        <w:tc>
          <w:tcPr>
            <w:tcW w:w="3585" w:type="dxa"/>
            <w:shd w:val="clear" w:color="auto" w:fill="FFE89F"/>
            <w:vAlign w:val="center"/>
          </w:tcPr>
          <w:p w:rsidR="00B8778E" w:rsidRPr="009E6541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41">
              <w:rPr>
                <w:rFonts w:ascii="Times New Roman" w:hAnsi="Times New Roman"/>
                <w:sz w:val="16"/>
                <w:szCs w:val="16"/>
              </w:rPr>
              <w:t>Līvānu 1. vidusskolas Laimiņas skola, Zaļā iela 43</w:t>
            </w:r>
          </w:p>
        </w:tc>
      </w:tr>
    </w:tbl>
    <w:p w:rsidR="00B8778E" w:rsidRDefault="00B8778E" w:rsidP="00B8778E">
      <w:pPr>
        <w:rPr>
          <w:rFonts w:ascii="Times New Roman" w:hAnsi="Times New Roman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294167">
        <w:rPr>
          <w:rFonts w:ascii="Times New Roman" w:hAnsi="Times New Roman"/>
          <w:sz w:val="16"/>
          <w:szCs w:val="16"/>
        </w:rPr>
        <w:t xml:space="preserve">Neaizmirstiet piemērotus apavus dejošanai, piemērotu apģērbu arī vingrinājumiem uz grīdas un savus mūzikas instrumentus. Līdzi jāņem viss nepieciešamais naktsmieram, personīgai higiēnai un labsajūtai. Nakšņošana </w:t>
      </w:r>
      <w:r>
        <w:rPr>
          <w:rFonts w:ascii="Times New Roman" w:hAnsi="Times New Roman"/>
          <w:sz w:val="16"/>
          <w:szCs w:val="16"/>
        </w:rPr>
        <w:t>Līvānu 1. vidusskolas Laimiņas skolā</w:t>
      </w:r>
      <w:r w:rsidRPr="00294167">
        <w:rPr>
          <w:rFonts w:ascii="Times New Roman" w:hAnsi="Times New Roman"/>
          <w:sz w:val="16"/>
          <w:szCs w:val="16"/>
        </w:rPr>
        <w:t xml:space="preserve"> uz grīdas. Brokastis, pusdienas un vakariņas pašu ziņā. </w:t>
      </w:r>
    </w:p>
    <w:p w:rsidR="00B8778E" w:rsidRDefault="00B8778E" w:rsidP="00B8778E">
      <w:pPr>
        <w:rPr>
          <w:rFonts w:ascii="Times New Roman" w:hAnsi="Times New Roman"/>
          <w:sz w:val="16"/>
          <w:szCs w:val="16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778E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  <w:r w:rsidRPr="00796191">
        <w:rPr>
          <w:rFonts w:ascii="Times New Roman" w:hAnsi="Times New Roman"/>
          <w:b/>
          <w:sz w:val="20"/>
          <w:szCs w:val="20"/>
        </w:rPr>
        <w:lastRenderedPageBreak/>
        <w:t>Folklor</w:t>
      </w:r>
      <w:r>
        <w:rPr>
          <w:rFonts w:ascii="Times New Roman" w:hAnsi="Times New Roman"/>
          <w:b/>
          <w:sz w:val="20"/>
          <w:szCs w:val="20"/>
        </w:rPr>
        <w:t>as skolotāju „Vasaras skola 2014” Liepājā 2014</w:t>
      </w:r>
      <w:r w:rsidRPr="00796191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g</w:t>
      </w:r>
      <w:r w:rsidRPr="00796191">
        <w:rPr>
          <w:rFonts w:ascii="Times New Roman" w:hAnsi="Times New Roman"/>
          <w:b/>
          <w:sz w:val="20"/>
          <w:szCs w:val="20"/>
        </w:rPr>
        <w:t>ad</w:t>
      </w:r>
      <w:r>
        <w:rPr>
          <w:rFonts w:ascii="Times New Roman" w:hAnsi="Times New Roman"/>
          <w:b/>
          <w:sz w:val="20"/>
          <w:szCs w:val="20"/>
        </w:rPr>
        <w:t>a</w:t>
      </w:r>
      <w:r w:rsidRPr="001933E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12.-14.septembrī</w:t>
      </w:r>
    </w:p>
    <w:p w:rsidR="00B8778E" w:rsidRPr="00796191" w:rsidRDefault="00B8778E" w:rsidP="00B8778E">
      <w:pPr>
        <w:jc w:val="center"/>
        <w:rPr>
          <w:rFonts w:ascii="Times New Roman" w:hAnsi="Times New Roman"/>
          <w:b/>
          <w:sz w:val="20"/>
          <w:szCs w:val="20"/>
        </w:rPr>
      </w:pPr>
      <w:r w:rsidRPr="00796191">
        <w:rPr>
          <w:rFonts w:ascii="Times New Roman" w:hAnsi="Times New Roman"/>
          <w:b/>
          <w:sz w:val="20"/>
          <w:szCs w:val="20"/>
        </w:rPr>
        <w:t>PROGRAMMA</w:t>
      </w:r>
    </w:p>
    <w:tbl>
      <w:tblPr>
        <w:tblW w:w="10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655"/>
        <w:gridCol w:w="3827"/>
        <w:gridCol w:w="3402"/>
      </w:tblGrid>
      <w:tr w:rsidR="00B8778E" w:rsidRPr="00796191" w:rsidTr="003E438E">
        <w:trPr>
          <w:trHeight w:val="563"/>
          <w:jc w:val="center"/>
        </w:trPr>
        <w:tc>
          <w:tcPr>
            <w:tcW w:w="1407" w:type="dxa"/>
            <w:shd w:val="clear" w:color="auto" w:fill="C4BC96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Datums</w:t>
            </w:r>
          </w:p>
        </w:tc>
        <w:tc>
          <w:tcPr>
            <w:tcW w:w="1655" w:type="dxa"/>
            <w:shd w:val="clear" w:color="auto" w:fill="C4BC96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Laiks</w:t>
            </w:r>
          </w:p>
        </w:tc>
        <w:tc>
          <w:tcPr>
            <w:tcW w:w="3827" w:type="dxa"/>
            <w:shd w:val="clear" w:color="auto" w:fill="C4BC96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Norise</w:t>
            </w:r>
          </w:p>
        </w:tc>
        <w:tc>
          <w:tcPr>
            <w:tcW w:w="3402" w:type="dxa"/>
            <w:shd w:val="clear" w:color="auto" w:fill="C4BC96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Vieta</w:t>
            </w:r>
          </w:p>
        </w:tc>
      </w:tr>
      <w:tr w:rsidR="00B8778E" w:rsidRPr="00796191" w:rsidTr="003E438E">
        <w:trPr>
          <w:trHeight w:val="543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12. septembris</w:t>
            </w: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līdz 19:00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Dalībnieku ierašanās Liepāja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19:00 – 20:00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Vakariņas – kopīga salātu balle (katram „groziņš” ar „firmas” salātiem)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20:00 – 21:00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PEPT kopdziesmu 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>vēdināšana ar Dinu Liepu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421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21:00 – 22:00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Dejošanas nodarbība ar Daci Circeni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55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22:00 – 23:00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Vakarēšana ar stāstiem, dziesmām un dančiem; PEPT piedzīvojumu stāsts (līdz 3 min.) katram dalībniekam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69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.septembris</w:t>
            </w: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7.30 – 8:3</w:t>
            </w: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Brokastis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700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8:30 – 9:30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Rotaļu nodarbība ar Daci Circeni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71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10:00 – 12:00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 xml:space="preserve">Sarunas ar </w:t>
            </w:r>
            <w:proofErr w:type="spellStart"/>
            <w:r w:rsidRPr="00FA2F5A">
              <w:rPr>
                <w:rFonts w:ascii="Times New Roman" w:hAnsi="Times New Roman"/>
                <w:sz w:val="18"/>
                <w:szCs w:val="18"/>
              </w:rPr>
              <w:t>Liu</w:t>
            </w:r>
            <w:proofErr w:type="spellEnd"/>
            <w:r w:rsidRPr="00FA2F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2F5A">
              <w:rPr>
                <w:rFonts w:ascii="Times New Roman" w:hAnsi="Times New Roman"/>
                <w:sz w:val="18"/>
                <w:szCs w:val="18"/>
              </w:rPr>
              <w:t>Ģībieti</w:t>
            </w:r>
            <w:proofErr w:type="spellEnd"/>
            <w:r w:rsidRPr="00FA2F5A">
              <w:rPr>
                <w:rFonts w:ascii="Times New Roman" w:hAnsi="Times New Roman"/>
                <w:sz w:val="18"/>
                <w:szCs w:val="18"/>
              </w:rPr>
              <w:t xml:space="preserve"> par Kurzemes tautas tērpu valkāšanas tradīcijām bērniem un jauniešiem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muzejs</w:t>
            </w:r>
          </w:p>
        </w:tc>
      </w:tr>
      <w:tr w:rsidR="00B8778E" w:rsidRPr="00796191" w:rsidTr="003E438E">
        <w:trPr>
          <w:trHeight w:val="571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12.30 – 13.30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Ieva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Pāne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par Kurzemes tradicionālo mūziku. 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5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13:30 – 14:30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Pusdienas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8778E" w:rsidRPr="00796191" w:rsidTr="003E438E">
        <w:trPr>
          <w:trHeight w:val="55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14:30 – 16:30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Muzicēšanas nodarbības ar Dinu Liepu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53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16.40 – 18.10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 xml:space="preserve">Pārmantošanas aktualitātes: skolotāja loma mantojuma apzināšanā, apgūšanā, popularizēšanā (grupu darbs) 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6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18:00 – 19:00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Vakariņas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69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19:0</w:t>
            </w:r>
            <w:r>
              <w:rPr>
                <w:rFonts w:ascii="Times New Roman" w:hAnsi="Times New Roman"/>
                <w:sz w:val="18"/>
                <w:szCs w:val="18"/>
              </w:rPr>
              <w:t>0 – 20.3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Dzi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>dāšanas nodarbība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ar Bārtas etnogrāfiskā ansambļa dziedātājām Līviju Otaņķi un Guntu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Klievēnu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557"/>
          <w:jc w:val="center"/>
        </w:trPr>
        <w:tc>
          <w:tcPr>
            <w:tcW w:w="140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20:3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>0 – 22:00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Deju nodarbība. Ar Daci Circeni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410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A2F5A">
              <w:rPr>
                <w:rFonts w:ascii="Times New Roman" w:hAnsi="Times New Roman"/>
                <w:b/>
                <w:sz w:val="18"/>
                <w:szCs w:val="18"/>
              </w:rPr>
              <w:t>.septembris</w:t>
            </w: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8:00 – 9:00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i/>
                <w:sz w:val="18"/>
                <w:szCs w:val="18"/>
              </w:rPr>
              <w:t>Brokastis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  <w:tr w:rsidR="00B8778E" w:rsidRPr="00796191" w:rsidTr="003E438E">
        <w:trPr>
          <w:trHeight w:val="410"/>
          <w:jc w:val="center"/>
        </w:trPr>
        <w:tc>
          <w:tcPr>
            <w:tcW w:w="1407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9:00 – 12:00</w:t>
            </w:r>
          </w:p>
        </w:tc>
        <w:tc>
          <w:tcPr>
            <w:tcW w:w="3827" w:type="dxa"/>
            <w:shd w:val="clear" w:color="auto" w:fill="FFE89F"/>
            <w:vAlign w:val="center"/>
          </w:tcPr>
          <w:p w:rsidR="00B8778E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 xml:space="preserve">Rotaļu programma un PEPT </w:t>
            </w:r>
            <w:proofErr w:type="spellStart"/>
            <w:r w:rsidRPr="00FA2F5A">
              <w:rPr>
                <w:rFonts w:ascii="Times New Roman" w:hAnsi="Times New Roman"/>
                <w:sz w:val="18"/>
                <w:szCs w:val="18"/>
              </w:rPr>
              <w:t>koprepertuārs</w:t>
            </w:r>
            <w:proofErr w:type="spellEnd"/>
            <w:r w:rsidRPr="00FA2F5A">
              <w:rPr>
                <w:rFonts w:ascii="Times New Roman" w:hAnsi="Times New Roman"/>
                <w:sz w:val="18"/>
                <w:szCs w:val="18"/>
              </w:rPr>
              <w:t xml:space="preserve"> 2014./2015. mācību gadā, gatavošanās </w:t>
            </w:r>
          </w:p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XI 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 xml:space="preserve">Latvijas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skolu </w:t>
            </w:r>
            <w:r w:rsidRPr="00FA2F5A">
              <w:rPr>
                <w:rFonts w:ascii="Times New Roman" w:hAnsi="Times New Roman"/>
                <w:sz w:val="18"/>
                <w:szCs w:val="18"/>
              </w:rPr>
              <w:t>jaunatnes dzi</w:t>
            </w:r>
            <w:r>
              <w:rPr>
                <w:rFonts w:ascii="Times New Roman" w:hAnsi="Times New Roman"/>
                <w:sz w:val="18"/>
                <w:szCs w:val="18"/>
              </w:rPr>
              <w:t>esmu un deju svētkiem.</w:t>
            </w:r>
          </w:p>
        </w:tc>
        <w:tc>
          <w:tcPr>
            <w:tcW w:w="3402" w:type="dxa"/>
            <w:shd w:val="clear" w:color="auto" w:fill="FFE89F"/>
            <w:vAlign w:val="center"/>
          </w:tcPr>
          <w:p w:rsidR="00B8778E" w:rsidRPr="00FA2F5A" w:rsidRDefault="00B8778E" w:rsidP="003E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F5A">
              <w:rPr>
                <w:rFonts w:ascii="Times New Roman" w:hAnsi="Times New Roman"/>
                <w:sz w:val="18"/>
                <w:szCs w:val="18"/>
              </w:rPr>
              <w:t>Liepājas BJC struktūrvienība „Vaduguns”, Kungu iela 7</w:t>
            </w:r>
          </w:p>
        </w:tc>
      </w:tr>
    </w:tbl>
    <w:p w:rsidR="00B8778E" w:rsidRPr="00FA2F5A" w:rsidRDefault="00B8778E" w:rsidP="00B8778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294167">
        <w:rPr>
          <w:rFonts w:ascii="Times New Roman" w:hAnsi="Times New Roman"/>
          <w:sz w:val="16"/>
          <w:szCs w:val="16"/>
        </w:rPr>
        <w:t xml:space="preserve">Neaizmirstiet piemērotus apavus dejošanai, piemērotu apģērbu arī vingrinājumiem uz grīdas un savus mūzikas instrumentus. Līdzi jāņem viss nepieciešamais naktsmieram, personīgai higiēnai un labsajūtai. Nakšņošana </w:t>
      </w:r>
      <w:r w:rsidRPr="00FA2F5A">
        <w:rPr>
          <w:rFonts w:ascii="Times New Roman" w:hAnsi="Times New Roman"/>
          <w:sz w:val="16"/>
          <w:szCs w:val="16"/>
        </w:rPr>
        <w:t>Liepājas BJC struktūrvienībā „Vaduguns”, Kungu iela 7</w:t>
      </w:r>
      <w:r>
        <w:rPr>
          <w:rFonts w:ascii="Times New Roman" w:hAnsi="Times New Roman"/>
          <w:sz w:val="16"/>
          <w:szCs w:val="16"/>
        </w:rPr>
        <w:t xml:space="preserve"> </w:t>
      </w:r>
      <w:r w:rsidRPr="00294167">
        <w:rPr>
          <w:rFonts w:ascii="Times New Roman" w:hAnsi="Times New Roman"/>
          <w:sz w:val="16"/>
          <w:szCs w:val="16"/>
        </w:rPr>
        <w:t xml:space="preserve">uz grīdas. Brokastis, pusdienas un vakariņas pašu ziņā. </w:t>
      </w:r>
    </w:p>
    <w:p w:rsidR="00CD2857" w:rsidRDefault="00CD2857"/>
    <w:sectPr w:rsidR="00CD2857" w:rsidSect="00CA26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4D"/>
    <w:rsid w:val="0014674D"/>
    <w:rsid w:val="00B8778E"/>
    <w:rsid w:val="00CD2857"/>
    <w:rsid w:val="00EA31DE"/>
    <w:rsid w:val="00E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A31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EA31DE"/>
    <w:rPr>
      <w:rFonts w:cs="Times New Roman"/>
      <w:b/>
      <w:bCs/>
    </w:rPr>
  </w:style>
  <w:style w:type="paragraph" w:styleId="NoSpacing">
    <w:name w:val="No Spacing"/>
    <w:uiPriority w:val="1"/>
    <w:qFormat/>
    <w:rsid w:val="00EA31D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A31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EA31DE"/>
    <w:rPr>
      <w:rFonts w:cs="Times New Roman"/>
      <w:b/>
      <w:bCs/>
    </w:rPr>
  </w:style>
  <w:style w:type="paragraph" w:styleId="NoSpacing">
    <w:name w:val="No Spacing"/>
    <w:uiPriority w:val="1"/>
    <w:qFormat/>
    <w:rsid w:val="00EA31D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Gadzāne</dc:creator>
  <cp:keywords/>
  <dc:description/>
  <cp:lastModifiedBy>inga</cp:lastModifiedBy>
  <cp:revision>2</cp:revision>
  <dcterms:created xsi:type="dcterms:W3CDTF">2014-08-30T06:55:00Z</dcterms:created>
  <dcterms:modified xsi:type="dcterms:W3CDTF">2014-08-30T06:55:00Z</dcterms:modified>
</cp:coreProperties>
</file>